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2836" w:right="0" w:firstLine="0"/>
        <w:jc w:val="left"/>
        <w:rPr>
          <w:rFonts w:ascii="Times New Roman"/>
          <w:sz w:val="20"/>
        </w:rPr>
      </w:pPr>
      <w:bookmarkStart w:name="Minuta 0 (2319296)" w:id="1"/>
      <w:bookmarkEnd w:id="1"/>
      <w:r>
        <w:rPr/>
      </w:r>
      <w:r>
        <w:rPr>
          <w:rFonts w:ascii="Times New Roman"/>
          <w:sz w:val="20"/>
        </w:rPr>
        <w:drawing>
          <wp:inline distT="0" distB="0" distL="0" distR="0">
            <wp:extent cx="2301240" cy="9525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301240" cy="952500"/>
                    </a:xfrm>
                    <a:prstGeom prst="rect">
                      <a:avLst/>
                    </a:prstGeom>
                  </pic:spPr>
                </pic:pic>
              </a:graphicData>
            </a:graphic>
          </wp:inline>
        </w:drawing>
      </w:r>
      <w:r>
        <w:rPr>
          <w:rFonts w:ascii="Times New Roman"/>
          <w:sz w:val="20"/>
        </w:rPr>
      </w:r>
      <w:r>
        <w:rPr>
          <w:rFonts w:ascii="Times New Roman"/>
          <w:spacing w:val="23"/>
          <w:sz w:val="20"/>
        </w:rPr>
        <w:t> </w:t>
      </w:r>
      <w:r>
        <w:rPr>
          <w:rFonts w:ascii="Times New Roman"/>
          <w:spacing w:val="23"/>
          <w:sz w:val="20"/>
        </w:rPr>
        <w:drawing>
          <wp:inline distT="0" distB="0" distL="0" distR="0">
            <wp:extent cx="892840" cy="1373600"/>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892840" cy="1373600"/>
                    </a:xfrm>
                    <a:prstGeom prst="rect">
                      <a:avLst/>
                    </a:prstGeom>
                  </pic:spPr>
                </pic:pic>
              </a:graphicData>
            </a:graphic>
          </wp:inline>
        </w:drawing>
      </w:r>
      <w:r>
        <w:rPr>
          <w:rFonts w:ascii="Times New Roman"/>
          <w:spacing w:val="23"/>
          <w:sz w:val="20"/>
        </w:rPr>
      </w:r>
    </w:p>
    <w:p>
      <w:pPr>
        <w:pStyle w:val="BodyText"/>
        <w:spacing w:before="27"/>
        <w:ind w:left="0"/>
        <w:jc w:val="left"/>
        <w:rPr>
          <w:rFonts w:ascii="Times New Roman"/>
          <w:sz w:val="26"/>
        </w:rPr>
      </w:pPr>
    </w:p>
    <w:p>
      <w:pPr>
        <w:pStyle w:val="Title"/>
        <w:ind w:left="7"/>
      </w:pPr>
      <w:r>
        <w:rPr>
          <w:spacing w:val="-2"/>
        </w:rPr>
        <w:t>MINUTA</w:t>
      </w:r>
    </w:p>
    <w:p>
      <w:pPr>
        <w:pStyle w:val="Title"/>
        <w:tabs>
          <w:tab w:pos="5595" w:val="left" w:leader="none"/>
        </w:tabs>
        <w:spacing w:before="265"/>
      </w:pPr>
      <w:r>
        <w:rPr>
          <w:color w:val="000000"/>
          <w:shd w:fill="3397DA" w:color="auto" w:val="clear"/>
        </w:rPr>
        <w:t>ATA</w:t>
      </w:r>
      <w:r>
        <w:rPr>
          <w:color w:val="000000"/>
          <w:spacing w:val="3"/>
          <w:shd w:fill="3397DA" w:color="auto" w:val="clear"/>
        </w:rPr>
        <w:t> </w:t>
      </w:r>
      <w:r>
        <w:rPr>
          <w:color w:val="000000"/>
          <w:shd w:fill="3397DA" w:color="auto" w:val="clear"/>
        </w:rPr>
        <w:t>DE</w:t>
      </w:r>
      <w:r>
        <w:rPr>
          <w:color w:val="000000"/>
          <w:spacing w:val="4"/>
          <w:shd w:fill="3397DA" w:color="auto" w:val="clear"/>
        </w:rPr>
        <w:t> </w:t>
      </w:r>
      <w:r>
        <w:rPr>
          <w:color w:val="000000"/>
          <w:shd w:fill="3397DA" w:color="auto" w:val="clear"/>
        </w:rPr>
        <w:t>REGISTRO</w:t>
      </w:r>
      <w:r>
        <w:rPr>
          <w:color w:val="000000"/>
          <w:spacing w:val="5"/>
          <w:shd w:fill="3397DA" w:color="auto" w:val="clear"/>
        </w:rPr>
        <w:t> </w:t>
      </w:r>
      <w:r>
        <w:rPr>
          <w:color w:val="000000"/>
          <w:shd w:fill="3397DA" w:color="auto" w:val="clear"/>
        </w:rPr>
        <w:t>DE</w:t>
      </w:r>
      <w:r>
        <w:rPr>
          <w:color w:val="000000"/>
          <w:spacing w:val="4"/>
          <w:shd w:fill="3397DA" w:color="auto" w:val="clear"/>
        </w:rPr>
        <w:t> </w:t>
      </w:r>
      <w:r>
        <w:rPr>
          <w:color w:val="000000"/>
          <w:shd w:fill="3397DA" w:color="auto" w:val="clear"/>
        </w:rPr>
        <w:t>PREÇOS</w:t>
      </w:r>
      <w:r>
        <w:rPr>
          <w:color w:val="000000"/>
          <w:spacing w:val="5"/>
          <w:shd w:fill="3397DA" w:color="auto" w:val="clear"/>
        </w:rPr>
        <w:t> </w:t>
      </w:r>
      <w:r>
        <w:rPr>
          <w:color w:val="000000"/>
          <w:shd w:fill="3397DA" w:color="auto" w:val="clear"/>
        </w:rPr>
        <w:t>Nº</w:t>
      </w:r>
      <w:r>
        <w:rPr>
          <w:color w:val="000000"/>
          <w:spacing w:val="3"/>
          <w:shd w:fill="3397DA" w:color="auto" w:val="clear"/>
        </w:rPr>
        <w:t> </w:t>
      </w:r>
      <w:r>
        <w:rPr>
          <w:color w:val="000000"/>
          <w:shd w:fill="3397DA" w:color="auto" w:val="clear"/>
        </w:rPr>
        <w:t>_,</w:t>
      </w:r>
      <w:r>
        <w:rPr>
          <w:color w:val="000000"/>
          <w:spacing w:val="5"/>
          <w:shd w:fill="3397DA" w:color="auto" w:val="clear"/>
        </w:rPr>
        <w:t> </w:t>
      </w:r>
      <w:r>
        <w:rPr>
          <w:color w:val="000000"/>
          <w:spacing w:val="-5"/>
          <w:shd w:fill="3397DA" w:color="auto" w:val="clear"/>
        </w:rPr>
        <w:t>D</w:t>
      </w:r>
      <w:r>
        <w:rPr>
          <w:color w:val="000000"/>
          <w:spacing w:val="-5"/>
          <w:u w:val="single"/>
          <w:shd w:fill="3397DA" w:color="auto" w:val="clear"/>
        </w:rPr>
        <w:t>E</w:t>
      </w:r>
      <w:r>
        <w:rPr>
          <w:color w:val="000000"/>
          <w:u w:val="single"/>
          <w:shd w:fill="3397DA" w:color="auto" w:val="clear"/>
        </w:rPr>
        <w:tab/>
      </w:r>
      <w:r>
        <w:rPr>
          <w:color w:val="000000"/>
          <w:shd w:fill="3397DA" w:color="auto" w:val="clear"/>
        </w:rPr>
        <w:t>DE</w:t>
      </w:r>
      <w:r>
        <w:rPr>
          <w:color w:val="000000"/>
          <w:spacing w:val="4"/>
          <w:shd w:fill="3397DA" w:color="auto" w:val="clear"/>
        </w:rPr>
        <w:t> </w:t>
      </w:r>
      <w:r>
        <w:rPr>
          <w:color w:val="000000"/>
          <w:shd w:fill="3397DA" w:color="auto" w:val="clear"/>
        </w:rPr>
        <w:t>MARÇO</w:t>
      </w:r>
      <w:r>
        <w:rPr>
          <w:color w:val="000000"/>
          <w:spacing w:val="5"/>
          <w:shd w:fill="3397DA" w:color="auto" w:val="clear"/>
        </w:rPr>
        <w:t> </w:t>
      </w:r>
      <w:r>
        <w:rPr>
          <w:color w:val="000000"/>
          <w:shd w:fill="3397DA" w:color="auto" w:val="clear"/>
        </w:rPr>
        <w:t>DE</w:t>
      </w:r>
      <w:r>
        <w:rPr>
          <w:color w:val="000000"/>
          <w:spacing w:val="5"/>
          <w:shd w:fill="3397DA" w:color="auto" w:val="clear"/>
        </w:rPr>
        <w:t> </w:t>
      </w:r>
      <w:r>
        <w:rPr>
          <w:color w:val="000000"/>
          <w:spacing w:val="-2"/>
          <w:shd w:fill="3397DA" w:color="auto" w:val="clear"/>
        </w:rPr>
        <w:t>202_.</w:t>
      </w:r>
    </w:p>
    <w:p>
      <w:pPr>
        <w:spacing w:before="260"/>
        <w:ind w:left="244" w:right="0" w:firstLine="0"/>
        <w:jc w:val="left"/>
        <w:rPr>
          <w:sz w:val="24"/>
        </w:rPr>
      </w:pPr>
      <w:r>
        <w:rPr>
          <w:rFonts w:ascii="Arial" w:hAnsi="Arial"/>
          <w:b/>
          <w:sz w:val="24"/>
        </w:rPr>
        <w:t>Procedimento</w:t>
      </w:r>
      <w:r>
        <w:rPr>
          <w:rFonts w:ascii="Arial" w:hAnsi="Arial"/>
          <w:b/>
          <w:spacing w:val="-12"/>
          <w:sz w:val="24"/>
        </w:rPr>
        <w:t> </w:t>
      </w:r>
      <w:r>
        <w:rPr>
          <w:rFonts w:ascii="Arial" w:hAnsi="Arial"/>
          <w:b/>
          <w:sz w:val="24"/>
        </w:rPr>
        <w:t>Administrativo</w:t>
      </w:r>
      <w:r>
        <w:rPr>
          <w:rFonts w:ascii="Arial" w:hAnsi="Arial"/>
          <w:b/>
          <w:spacing w:val="-7"/>
          <w:sz w:val="24"/>
        </w:rPr>
        <w:t> </w:t>
      </w:r>
      <w:r>
        <w:rPr>
          <w:sz w:val="24"/>
        </w:rPr>
        <w:t>n.º</w:t>
      </w:r>
      <w:r>
        <w:rPr>
          <w:spacing w:val="1"/>
          <w:sz w:val="24"/>
        </w:rPr>
        <w:t> </w:t>
      </w:r>
      <w:r>
        <w:rPr>
          <w:color w:val="000000"/>
          <w:sz w:val="24"/>
          <w:shd w:fill="3397DA" w:color="auto" w:val="clear"/>
        </w:rPr>
        <w:t>0000000-</w:t>
      </w:r>
      <w:r>
        <w:rPr>
          <w:color w:val="000000"/>
          <w:spacing w:val="-2"/>
          <w:sz w:val="24"/>
          <w:shd w:fill="3397DA" w:color="auto" w:val="clear"/>
        </w:rPr>
        <w:t>00.0000.0.00.0000</w:t>
      </w:r>
    </w:p>
    <w:p>
      <w:pPr>
        <w:pStyle w:val="BodyText"/>
        <w:spacing w:before="3"/>
        <w:ind w:left="0"/>
        <w:jc w:val="left"/>
        <w:rPr>
          <w:sz w:val="13"/>
        </w:rPr>
      </w:pPr>
      <w:r>
        <w:rPr>
          <w:sz w:val="13"/>
        </w:rPr>
        <mc:AlternateContent>
          <mc:Choice Requires="wps">
            <w:drawing>
              <wp:anchor distT="0" distB="0" distL="0" distR="0" allowOverlap="1" layoutInCell="1" locked="0" behindDoc="1" simplePos="0" relativeHeight="487587840">
                <wp:simplePos x="0" y="0"/>
                <wp:positionH relativeFrom="page">
                  <wp:posOffset>514392</wp:posOffset>
                </wp:positionH>
                <wp:positionV relativeFrom="paragraph">
                  <wp:posOffset>112541</wp:posOffset>
                </wp:positionV>
                <wp:extent cx="46355" cy="16065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46355" cy="160655"/>
                        </a:xfrm>
                        <a:custGeom>
                          <a:avLst/>
                          <a:gdLst/>
                          <a:ahLst/>
                          <a:cxnLst/>
                          <a:rect l="l" t="t" r="r" b="b"/>
                          <a:pathLst>
                            <a:path w="46355" h="160655">
                              <a:moveTo>
                                <a:pt x="45732" y="160064"/>
                              </a:moveTo>
                              <a:lnTo>
                                <a:pt x="0" y="160064"/>
                              </a:lnTo>
                              <a:lnTo>
                                <a:pt x="0" y="0"/>
                              </a:lnTo>
                              <a:lnTo>
                                <a:pt x="45732" y="0"/>
                              </a:lnTo>
                              <a:lnTo>
                                <a:pt x="45732" y="160064"/>
                              </a:lnTo>
                              <a:close/>
                            </a:path>
                          </a:pathLst>
                        </a:custGeom>
                        <a:solidFill>
                          <a:srgbClr val="3397DA"/>
                        </a:solidFill>
                      </wps:spPr>
                      <wps:bodyPr wrap="square" lIns="0" tIns="0" rIns="0" bIns="0" rtlCol="0">
                        <a:prstTxWarp prst="textNoShape">
                          <a:avLst/>
                        </a:prstTxWarp>
                        <a:noAutofit/>
                      </wps:bodyPr>
                    </wps:wsp>
                  </a:graphicData>
                </a:graphic>
              </wp:anchor>
            </w:drawing>
          </mc:Choice>
          <mc:Fallback>
            <w:pict>
              <v:rect style="position:absolute;margin-left:40.503349pt;margin-top:8.861560pt;width:3.601004pt;height:12.603515pt;mso-position-horizontal-relative:page;mso-position-vertical-relative:paragraph;z-index:-15728640;mso-wrap-distance-left:0;mso-wrap-distance-right:0" id="docshape3" filled="true" fillcolor="#3397da" stroked="false">
                <v:fill type="solid"/>
                <w10:wrap type="topAndBottom"/>
              </v:rect>
            </w:pict>
          </mc:Fallback>
        </mc:AlternateContent>
      </w:r>
    </w:p>
    <w:p>
      <w:pPr>
        <w:pStyle w:val="BodyText"/>
        <w:spacing w:line="249" w:lineRule="auto" w:before="111" w:after="48"/>
        <w:ind w:right="246"/>
      </w:pPr>
      <w:r>
        <w:rPr>
          <w:rFonts w:ascii="Arial" w:hAnsi="Arial"/>
          <w:b/>
        </w:rPr>
        <w:t>O</w:t>
      </w:r>
      <w:r>
        <w:rPr>
          <w:rFonts w:ascii="Arial" w:hAnsi="Arial"/>
          <w:b/>
          <w:spacing w:val="-4"/>
        </w:rPr>
        <w:t> </w:t>
      </w:r>
      <w:r>
        <w:rPr>
          <w:rFonts w:ascii="Arial" w:hAnsi="Arial"/>
          <w:b/>
        </w:rPr>
        <w:t>TRIBUNAL</w:t>
      </w:r>
      <w:r>
        <w:rPr>
          <w:rFonts w:ascii="Arial" w:hAnsi="Arial"/>
          <w:b/>
          <w:spacing w:val="-4"/>
        </w:rPr>
        <w:t> </w:t>
      </w:r>
      <w:r>
        <w:rPr>
          <w:rFonts w:ascii="Arial" w:hAnsi="Arial"/>
          <w:b/>
        </w:rPr>
        <w:t>DE</w:t>
      </w:r>
      <w:r>
        <w:rPr>
          <w:rFonts w:ascii="Arial" w:hAnsi="Arial"/>
          <w:b/>
          <w:spacing w:val="-4"/>
        </w:rPr>
        <w:t> </w:t>
      </w:r>
      <w:r>
        <w:rPr>
          <w:rFonts w:ascii="Arial" w:hAnsi="Arial"/>
          <w:b/>
        </w:rPr>
        <w:t>JUSTIÇA</w:t>
      </w:r>
      <w:r>
        <w:rPr>
          <w:rFonts w:ascii="Arial" w:hAnsi="Arial"/>
          <w:b/>
          <w:spacing w:val="-4"/>
        </w:rPr>
        <w:t> </w:t>
      </w:r>
      <w:r>
        <w:rPr>
          <w:rFonts w:ascii="Arial" w:hAnsi="Arial"/>
          <w:b/>
        </w:rPr>
        <w:t>DO</w:t>
      </w:r>
      <w:r>
        <w:rPr>
          <w:rFonts w:ascii="Arial" w:hAnsi="Arial"/>
          <w:b/>
          <w:spacing w:val="-4"/>
        </w:rPr>
        <w:t> </w:t>
      </w:r>
      <w:r>
        <w:rPr>
          <w:rFonts w:ascii="Arial" w:hAnsi="Arial"/>
          <w:b/>
        </w:rPr>
        <w:t>ESTADO</w:t>
      </w:r>
      <w:r>
        <w:rPr>
          <w:rFonts w:ascii="Arial" w:hAnsi="Arial"/>
          <w:b/>
          <w:spacing w:val="-4"/>
        </w:rPr>
        <w:t> </w:t>
      </w:r>
      <w:r>
        <w:rPr>
          <w:rFonts w:ascii="Arial" w:hAnsi="Arial"/>
          <w:b/>
        </w:rPr>
        <w:t>DE</w:t>
      </w:r>
      <w:r>
        <w:rPr>
          <w:rFonts w:ascii="Arial" w:hAnsi="Arial"/>
          <w:b/>
          <w:spacing w:val="-4"/>
        </w:rPr>
        <w:t> </w:t>
      </w:r>
      <w:r>
        <w:rPr>
          <w:rFonts w:ascii="Arial" w:hAnsi="Arial"/>
          <w:b/>
        </w:rPr>
        <w:t>RORAIMA </w:t>
      </w:r>
      <w:r>
        <w:rPr/>
        <w:t>,</w:t>
      </w:r>
      <w:r>
        <w:rPr>
          <w:spacing w:val="-4"/>
        </w:rPr>
        <w:t> </w:t>
      </w:r>
      <w:r>
        <w:rPr/>
        <w:t>com</w:t>
      </w:r>
      <w:r>
        <w:rPr>
          <w:spacing w:val="-4"/>
        </w:rPr>
        <w:t> </w:t>
      </w:r>
      <w:r>
        <w:rPr/>
        <w:t>sede</w:t>
      </w:r>
      <w:r>
        <w:rPr>
          <w:spacing w:val="-4"/>
        </w:rPr>
        <w:t> </w:t>
      </w:r>
      <w:r>
        <w:rPr/>
        <w:t>na</w:t>
      </w:r>
      <w:r>
        <w:rPr>
          <w:spacing w:val="-4"/>
        </w:rPr>
        <w:t> </w:t>
      </w:r>
      <w:r>
        <w:rPr/>
        <w:t>Praça</w:t>
      </w:r>
      <w:r>
        <w:rPr>
          <w:spacing w:val="-4"/>
        </w:rPr>
        <w:t> </w:t>
      </w:r>
      <w:r>
        <w:rPr/>
        <w:t>do</w:t>
      </w:r>
      <w:r>
        <w:rPr>
          <w:spacing w:val="-4"/>
        </w:rPr>
        <w:t> </w:t>
      </w:r>
      <w:r>
        <w:rPr/>
        <w:t>Centro</w:t>
      </w:r>
      <w:r>
        <w:rPr>
          <w:spacing w:val="-4"/>
        </w:rPr>
        <w:t> </w:t>
      </w:r>
      <w:r>
        <w:rPr/>
        <w:t>Cívico, sem número, Centro, na cidade de Boa Vista, inscrito no Cadastro Nacional de Pessoas Jurídicas</w:t>
      </w:r>
      <w:r>
        <w:rPr>
          <w:spacing w:val="40"/>
        </w:rPr>
        <w:t> </w:t>
      </w:r>
      <w:r>
        <w:rPr/>
        <w:t>sob</w:t>
      </w:r>
      <w:r>
        <w:rPr>
          <w:spacing w:val="40"/>
        </w:rPr>
        <w:t> </w:t>
      </w:r>
      <w:r>
        <w:rPr/>
        <w:t>o</w:t>
      </w:r>
      <w:r>
        <w:rPr>
          <w:spacing w:val="40"/>
        </w:rPr>
        <w:t> </w:t>
      </w:r>
      <w:r>
        <w:rPr/>
        <w:t>n.º</w:t>
      </w:r>
      <w:r>
        <w:rPr>
          <w:spacing w:val="40"/>
        </w:rPr>
        <w:t> </w:t>
      </w:r>
      <w:r>
        <w:rPr/>
        <w:t>34.812.669/0001-08,</w:t>
      </w:r>
      <w:r>
        <w:rPr>
          <w:spacing w:val="40"/>
        </w:rPr>
        <w:t> </w:t>
      </w:r>
      <w:r>
        <w:rPr/>
        <w:t>neste</w:t>
      </w:r>
      <w:r>
        <w:rPr>
          <w:spacing w:val="40"/>
        </w:rPr>
        <w:t> </w:t>
      </w:r>
      <w:r>
        <w:rPr/>
        <w:t>ato,</w:t>
      </w:r>
      <w:r>
        <w:rPr>
          <w:spacing w:val="40"/>
        </w:rPr>
        <w:t> </w:t>
      </w:r>
      <w:r>
        <w:rPr/>
        <w:t>representado</w:t>
      </w:r>
      <w:r>
        <w:rPr>
          <w:spacing w:val="-1"/>
        </w:rPr>
        <w:t> </w:t>
      </w:r>
      <w:r>
        <w:rPr>
          <w:spacing w:val="11"/>
        </w:rPr>
        <w:t>pelo</w:t>
      </w:r>
      <w:r>
        <w:rPr>
          <w:spacing w:val="5"/>
        </w:rPr>
        <w:t> </w:t>
      </w:r>
      <w:r>
        <w:rPr>
          <w:color w:val="000000"/>
          <w:shd w:fill="3397DA" w:color="auto" w:val="clear"/>
        </w:rPr>
        <w:t>Secretário</w:t>
      </w:r>
      <w:r>
        <w:rPr>
          <w:color w:val="000000"/>
          <w:spacing w:val="40"/>
          <w:shd w:fill="3397DA" w:color="auto" w:val="clear"/>
        </w:rPr>
        <w:t> </w:t>
      </w:r>
      <w:r>
        <w:rPr>
          <w:color w:val="000000"/>
          <w:shd w:fill="3397DA" w:color="auto" w:val="clear"/>
        </w:rPr>
        <w:t>de</w:t>
      </w:r>
      <w:r>
        <w:rPr>
          <w:color w:val="000000"/>
          <w:spacing w:val="40"/>
          <w:shd w:fill="3397DA" w:color="auto" w:val="clear"/>
        </w:rPr>
        <w:t> </w:t>
      </w:r>
      <w:r>
        <w:rPr>
          <w:color w:val="000000"/>
          <w:shd w:fill="3397DA" w:color="auto" w:val="clear"/>
        </w:rPr>
        <w:t>Gestão</w:t>
      </w:r>
    </w:p>
    <w:p>
      <w:pPr>
        <w:pStyle w:val="BodyText"/>
        <w:jc w:val="left"/>
        <w:rPr>
          <w:sz w:val="20"/>
        </w:rPr>
      </w:pPr>
      <w:r>
        <w:rPr>
          <w:sz w:val="20"/>
        </w:rPr>
        <mc:AlternateContent>
          <mc:Choice Requires="wps">
            <w:drawing>
              <wp:inline distT="0" distB="0" distL="0" distR="0">
                <wp:extent cx="6524625" cy="160655"/>
                <wp:effectExtent l="0" t="0" r="0" b="0"/>
                <wp:docPr id="6" name="Textbox 6"/>
                <wp:cNvGraphicFramePr>
                  <a:graphicFrameLocks/>
                </wp:cNvGraphicFramePr>
                <a:graphic>
                  <a:graphicData uri="http://schemas.microsoft.com/office/word/2010/wordprocessingShape">
                    <wps:wsp>
                      <wps:cNvPr id="6" name="Textbox 6"/>
                      <wps:cNvSpPr txBox="1"/>
                      <wps:spPr>
                        <a:xfrm>
                          <a:off x="0" y="0"/>
                          <a:ext cx="6524625" cy="160655"/>
                        </a:xfrm>
                        <a:prstGeom prst="rect">
                          <a:avLst/>
                        </a:prstGeom>
                        <a:solidFill>
                          <a:srgbClr val="3397DA"/>
                        </a:solidFill>
                      </wps:spPr>
                      <wps:txbx>
                        <w:txbxContent>
                          <w:p>
                            <w:pPr>
                              <w:pStyle w:val="BodyText"/>
                              <w:tabs>
                                <w:tab w:pos="2400" w:val="left" w:leader="none"/>
                                <w:tab w:pos="7194" w:val="left" w:leader="none"/>
                                <w:tab w:pos="7921" w:val="left" w:leader="none"/>
                                <w:tab w:pos="9181" w:val="left" w:leader="none"/>
                              </w:tabs>
                              <w:spacing w:line="231" w:lineRule="exact"/>
                              <w:ind w:left="0"/>
                              <w:jc w:val="left"/>
                              <w:rPr>
                                <w:color w:val="000000"/>
                              </w:rPr>
                            </w:pPr>
                            <w:r>
                              <w:rPr>
                                <w:color w:val="000000"/>
                              </w:rPr>
                              <w:t>Administrativa </w:t>
                            </w:r>
                            <w:r>
                              <w:rPr>
                                <w:rFonts w:ascii="Times New Roman" w:hAnsi="Times New Roman"/>
                                <w:color w:val="000000"/>
                                <w:u w:val="single"/>
                              </w:rPr>
                              <w:tab/>
                            </w:r>
                            <w:r>
                              <w:rPr>
                                <w:color w:val="000000"/>
                              </w:rPr>
                              <w:t>,</w:t>
                            </w:r>
                            <w:r>
                              <w:rPr>
                                <w:color w:val="000000"/>
                                <w:spacing w:val="37"/>
                              </w:rPr>
                              <w:t> </w:t>
                            </w:r>
                            <w:r>
                              <w:rPr>
                                <w:color w:val="000000"/>
                              </w:rPr>
                              <w:t>nomeado</w:t>
                            </w:r>
                            <w:r>
                              <w:rPr>
                                <w:color w:val="000000"/>
                                <w:spacing w:val="37"/>
                              </w:rPr>
                              <w:t> </w:t>
                            </w:r>
                            <w:r>
                              <w:rPr>
                                <w:color w:val="000000"/>
                              </w:rPr>
                              <w:t>pela</w:t>
                            </w:r>
                            <w:r>
                              <w:rPr>
                                <w:color w:val="000000"/>
                                <w:spacing w:val="37"/>
                              </w:rPr>
                              <w:t> </w:t>
                            </w:r>
                            <w:r>
                              <w:rPr>
                                <w:color w:val="000000"/>
                              </w:rPr>
                              <w:t>Portaria</w:t>
                            </w:r>
                            <w:r>
                              <w:rPr>
                                <w:color w:val="000000"/>
                                <w:spacing w:val="37"/>
                              </w:rPr>
                              <w:t> </w:t>
                            </w:r>
                            <w:r>
                              <w:rPr>
                                <w:color w:val="000000"/>
                              </w:rPr>
                              <w:t>TJRR/PR</w:t>
                            </w:r>
                            <w:r>
                              <w:rPr>
                                <w:color w:val="000000"/>
                                <w:spacing w:val="37"/>
                              </w:rPr>
                              <w:t> </w:t>
                            </w:r>
                            <w:r>
                              <w:rPr>
                                <w:color w:val="000000"/>
                              </w:rPr>
                              <w:t>n.º</w:t>
                            </w:r>
                            <w:r>
                              <w:rPr>
                                <w:color w:val="000000"/>
                                <w:spacing w:val="37"/>
                              </w:rPr>
                              <w:t> </w:t>
                            </w:r>
                            <w:r>
                              <w:rPr>
                                <w:rFonts w:ascii="Times New Roman" w:hAnsi="Times New Roman"/>
                                <w:color w:val="000000"/>
                                <w:u w:val="single"/>
                              </w:rPr>
                              <w:tab/>
                            </w:r>
                            <w:r>
                              <w:rPr>
                                <w:rFonts w:ascii="Times New Roman" w:hAnsi="Times New Roman"/>
                                <w:color w:val="000000"/>
                              </w:rPr>
                              <w:t> </w:t>
                            </w:r>
                            <w:r>
                              <w:rPr>
                                <w:color w:val="000000"/>
                              </w:rPr>
                              <w:t>de </w:t>
                            </w:r>
                            <w:r>
                              <w:rPr>
                                <w:rFonts w:ascii="Times New Roman" w:hAnsi="Times New Roman"/>
                                <w:color w:val="000000"/>
                                <w:u w:val="single"/>
                              </w:rPr>
                              <w:tab/>
                            </w:r>
                            <w:r>
                              <w:rPr>
                                <w:rFonts w:ascii="Times New Roman" w:hAnsi="Times New Roman"/>
                                <w:color w:val="000000"/>
                              </w:rPr>
                              <w:t> </w:t>
                            </w:r>
                            <w:r>
                              <w:rPr>
                                <w:color w:val="000000"/>
                              </w:rPr>
                              <w:t>de </w:t>
                            </w:r>
                            <w:r>
                              <w:rPr>
                                <w:rFonts w:ascii="Times New Roman" w:hAnsi="Times New Roman"/>
                                <w:color w:val="000000"/>
                                <w:u w:val="single"/>
                              </w:rPr>
                              <w:tab/>
                            </w:r>
                            <w:r>
                              <w:rPr>
                                <w:rFonts w:ascii="Times New Roman" w:hAnsi="Times New Roman"/>
                                <w:color w:val="000000"/>
                                <w:spacing w:val="-23"/>
                              </w:rPr>
                              <w:t> </w:t>
                            </w:r>
                            <w:r>
                              <w:rPr>
                                <w:color w:val="000000"/>
                              </w:rPr>
                              <w:t>de</w:t>
                            </w:r>
                            <w:r>
                              <w:rPr>
                                <w:color w:val="000000"/>
                                <w:spacing w:val="28"/>
                              </w:rPr>
                              <w:t> </w:t>
                            </w:r>
                            <w:r>
                              <w:rPr>
                                <w:color w:val="000000"/>
                              </w:rPr>
                              <w:t>202_,</w:t>
                            </w:r>
                          </w:p>
                        </w:txbxContent>
                      </wps:txbx>
                      <wps:bodyPr wrap="square" lIns="0" tIns="0" rIns="0" bIns="0" rtlCol="0">
                        <a:noAutofit/>
                      </wps:bodyPr>
                    </wps:wsp>
                  </a:graphicData>
                </a:graphic>
              </wp:inline>
            </w:drawing>
          </mc:Choice>
          <mc:Fallback>
            <w:pict>
              <v:shape style="width:513.75pt;height:12.65pt;mso-position-horizontal-relative:char;mso-position-vertical-relative:line" type="#_x0000_t202" id="docshape4" filled="true" fillcolor="#3397da" stroked="false">
                <w10:anchorlock/>
                <v:textbox inset="0,0,0,0">
                  <w:txbxContent>
                    <w:p>
                      <w:pPr>
                        <w:pStyle w:val="BodyText"/>
                        <w:tabs>
                          <w:tab w:pos="2400" w:val="left" w:leader="none"/>
                          <w:tab w:pos="7194" w:val="left" w:leader="none"/>
                          <w:tab w:pos="7921" w:val="left" w:leader="none"/>
                          <w:tab w:pos="9181" w:val="left" w:leader="none"/>
                        </w:tabs>
                        <w:spacing w:line="231" w:lineRule="exact"/>
                        <w:ind w:left="0"/>
                        <w:jc w:val="left"/>
                        <w:rPr>
                          <w:color w:val="000000"/>
                        </w:rPr>
                      </w:pPr>
                      <w:r>
                        <w:rPr>
                          <w:color w:val="000000"/>
                        </w:rPr>
                        <w:t>Administrativa </w:t>
                      </w:r>
                      <w:r>
                        <w:rPr>
                          <w:rFonts w:ascii="Times New Roman" w:hAnsi="Times New Roman"/>
                          <w:color w:val="000000"/>
                          <w:u w:val="single"/>
                        </w:rPr>
                        <w:tab/>
                      </w:r>
                      <w:r>
                        <w:rPr>
                          <w:color w:val="000000"/>
                        </w:rPr>
                        <w:t>,</w:t>
                      </w:r>
                      <w:r>
                        <w:rPr>
                          <w:color w:val="000000"/>
                          <w:spacing w:val="37"/>
                        </w:rPr>
                        <w:t> </w:t>
                      </w:r>
                      <w:r>
                        <w:rPr>
                          <w:color w:val="000000"/>
                        </w:rPr>
                        <w:t>nomeado</w:t>
                      </w:r>
                      <w:r>
                        <w:rPr>
                          <w:color w:val="000000"/>
                          <w:spacing w:val="37"/>
                        </w:rPr>
                        <w:t> </w:t>
                      </w:r>
                      <w:r>
                        <w:rPr>
                          <w:color w:val="000000"/>
                        </w:rPr>
                        <w:t>pela</w:t>
                      </w:r>
                      <w:r>
                        <w:rPr>
                          <w:color w:val="000000"/>
                          <w:spacing w:val="37"/>
                        </w:rPr>
                        <w:t> </w:t>
                      </w:r>
                      <w:r>
                        <w:rPr>
                          <w:color w:val="000000"/>
                        </w:rPr>
                        <w:t>Portaria</w:t>
                      </w:r>
                      <w:r>
                        <w:rPr>
                          <w:color w:val="000000"/>
                          <w:spacing w:val="37"/>
                        </w:rPr>
                        <w:t> </w:t>
                      </w:r>
                      <w:r>
                        <w:rPr>
                          <w:color w:val="000000"/>
                        </w:rPr>
                        <w:t>TJRR/PR</w:t>
                      </w:r>
                      <w:r>
                        <w:rPr>
                          <w:color w:val="000000"/>
                          <w:spacing w:val="37"/>
                        </w:rPr>
                        <w:t> </w:t>
                      </w:r>
                      <w:r>
                        <w:rPr>
                          <w:color w:val="000000"/>
                        </w:rPr>
                        <w:t>n.º</w:t>
                      </w:r>
                      <w:r>
                        <w:rPr>
                          <w:color w:val="000000"/>
                          <w:spacing w:val="37"/>
                        </w:rPr>
                        <w:t> </w:t>
                      </w:r>
                      <w:r>
                        <w:rPr>
                          <w:rFonts w:ascii="Times New Roman" w:hAnsi="Times New Roman"/>
                          <w:color w:val="000000"/>
                          <w:u w:val="single"/>
                        </w:rPr>
                        <w:tab/>
                      </w:r>
                      <w:r>
                        <w:rPr>
                          <w:rFonts w:ascii="Times New Roman" w:hAnsi="Times New Roman"/>
                          <w:color w:val="000000"/>
                        </w:rPr>
                        <w:t> </w:t>
                      </w:r>
                      <w:r>
                        <w:rPr>
                          <w:color w:val="000000"/>
                        </w:rPr>
                        <w:t>de </w:t>
                      </w:r>
                      <w:r>
                        <w:rPr>
                          <w:rFonts w:ascii="Times New Roman" w:hAnsi="Times New Roman"/>
                          <w:color w:val="000000"/>
                          <w:u w:val="single"/>
                        </w:rPr>
                        <w:tab/>
                      </w:r>
                      <w:r>
                        <w:rPr>
                          <w:rFonts w:ascii="Times New Roman" w:hAnsi="Times New Roman"/>
                          <w:color w:val="000000"/>
                        </w:rPr>
                        <w:t> </w:t>
                      </w:r>
                      <w:r>
                        <w:rPr>
                          <w:color w:val="000000"/>
                        </w:rPr>
                        <w:t>de </w:t>
                      </w:r>
                      <w:r>
                        <w:rPr>
                          <w:rFonts w:ascii="Times New Roman" w:hAnsi="Times New Roman"/>
                          <w:color w:val="000000"/>
                          <w:u w:val="single"/>
                        </w:rPr>
                        <w:tab/>
                      </w:r>
                      <w:r>
                        <w:rPr>
                          <w:rFonts w:ascii="Times New Roman" w:hAnsi="Times New Roman"/>
                          <w:color w:val="000000"/>
                          <w:spacing w:val="-23"/>
                        </w:rPr>
                        <w:t> </w:t>
                      </w:r>
                      <w:r>
                        <w:rPr>
                          <w:color w:val="000000"/>
                        </w:rPr>
                        <w:t>de</w:t>
                      </w:r>
                      <w:r>
                        <w:rPr>
                          <w:color w:val="000000"/>
                          <w:spacing w:val="28"/>
                        </w:rPr>
                        <w:t> </w:t>
                      </w:r>
                      <w:r>
                        <w:rPr>
                          <w:color w:val="000000"/>
                        </w:rPr>
                        <w:t>202_,</w:t>
                      </w:r>
                    </w:p>
                  </w:txbxContent>
                </v:textbox>
                <v:fill type="solid"/>
              </v:shape>
            </w:pict>
          </mc:Fallback>
        </mc:AlternateContent>
      </w:r>
      <w:r>
        <w:rPr>
          <w:sz w:val="20"/>
        </w:rPr>
      </w:r>
    </w:p>
    <w:p>
      <w:pPr>
        <w:pStyle w:val="BodyText"/>
        <w:tabs>
          <w:tab w:pos="4500" w:val="left" w:leader="none"/>
          <w:tab w:pos="10342" w:val="left" w:leader="none"/>
        </w:tabs>
        <w:spacing w:line="249" w:lineRule="auto"/>
        <w:ind w:right="236"/>
      </w:pPr>
      <w:r>
        <w:rPr/>
        <w:t>inscrito</w:t>
      </w:r>
      <w:r>
        <w:rPr>
          <w:spacing w:val="80"/>
        </w:rPr>
        <w:t> </w:t>
      </w:r>
      <w:r>
        <w:rPr/>
        <w:t>no</w:t>
      </w:r>
      <w:r>
        <w:rPr>
          <w:spacing w:val="80"/>
        </w:rPr>
        <w:t> </w:t>
      </w:r>
      <w:r>
        <w:rPr/>
        <w:t>CPF</w:t>
      </w:r>
      <w:r>
        <w:rPr>
          <w:spacing w:val="80"/>
        </w:rPr>
        <w:t> </w:t>
      </w:r>
      <w:r>
        <w:rPr/>
        <w:t>sob</w:t>
      </w:r>
      <w:r>
        <w:rPr>
          <w:spacing w:val="80"/>
        </w:rPr>
        <w:t> </w:t>
      </w:r>
      <w:r>
        <w:rPr/>
        <w:t>o</w:t>
      </w:r>
      <w:r>
        <w:rPr>
          <w:spacing w:val="80"/>
        </w:rPr>
        <w:t> </w:t>
      </w:r>
      <w:r>
        <w:rPr/>
        <w:t>n.º</w:t>
      </w:r>
      <w:r>
        <w:rPr>
          <w:spacing w:val="103"/>
        </w:rPr>
        <w:t> </w:t>
      </w:r>
      <w:r>
        <w:rPr>
          <w:rFonts w:ascii="Times New Roman" w:hAnsi="Times New Roman"/>
          <w:u w:val="single"/>
        </w:rPr>
        <w:tab/>
      </w:r>
      <w:r>
        <w:rPr/>
        <w:t>,</w:t>
      </w:r>
      <w:r>
        <w:rPr>
          <w:spacing w:val="80"/>
        </w:rPr>
        <w:t> </w:t>
      </w:r>
      <w:r>
        <w:rPr/>
        <w:t>Portador</w:t>
      </w:r>
      <w:r>
        <w:rPr>
          <w:spacing w:val="80"/>
        </w:rPr>
        <w:t> </w:t>
      </w:r>
      <w:r>
        <w:rPr/>
        <w:t>da</w:t>
      </w:r>
      <w:r>
        <w:rPr>
          <w:spacing w:val="80"/>
        </w:rPr>
        <w:t> </w:t>
      </w:r>
      <w:r>
        <w:rPr/>
        <w:t>Carteira</w:t>
      </w:r>
      <w:r>
        <w:rPr>
          <w:spacing w:val="80"/>
        </w:rPr>
        <w:t> </w:t>
      </w:r>
      <w:r>
        <w:rPr/>
        <w:t>de</w:t>
      </w:r>
      <w:r>
        <w:rPr>
          <w:spacing w:val="80"/>
        </w:rPr>
        <w:t> </w:t>
      </w:r>
      <w:r>
        <w:rPr/>
        <w:t>Identidade</w:t>
      </w:r>
      <w:r>
        <w:rPr>
          <w:spacing w:val="80"/>
        </w:rPr>
        <w:t> </w:t>
      </w:r>
      <w:r>
        <w:rPr/>
        <w:t>n.º</w:t>
      </w:r>
      <w:r>
        <w:rPr>
          <w:spacing w:val="103"/>
        </w:rPr>
        <w:t> </w:t>
      </w:r>
      <w:r>
        <w:rPr>
          <w:rFonts w:ascii="Times New Roman" w:hAnsi="Times New Roman"/>
          <w:u w:val="single"/>
        </w:rPr>
        <w:tab/>
      </w:r>
      <w:r>
        <w:rPr>
          <w:rFonts w:ascii="Times New Roman" w:hAnsi="Times New Roman"/>
        </w:rPr>
        <w:t> </w:t>
      </w:r>
      <w:r>
        <w:rPr/>
        <w:t>, considerando</w:t>
      </w:r>
      <w:r>
        <w:rPr>
          <w:spacing w:val="80"/>
          <w:w w:val="150"/>
        </w:rPr>
        <w:t> </w:t>
      </w:r>
      <w:r>
        <w:rPr/>
        <w:t>o</w:t>
      </w:r>
      <w:r>
        <w:rPr>
          <w:spacing w:val="80"/>
          <w:w w:val="150"/>
        </w:rPr>
        <w:t> </w:t>
      </w:r>
      <w:r>
        <w:rPr/>
        <w:t>julgamento</w:t>
      </w:r>
      <w:r>
        <w:rPr>
          <w:spacing w:val="80"/>
          <w:w w:val="150"/>
        </w:rPr>
        <w:t> </w:t>
      </w:r>
      <w:r>
        <w:rPr/>
        <w:t>da</w:t>
      </w:r>
      <w:r>
        <w:rPr>
          <w:spacing w:val="80"/>
          <w:w w:val="150"/>
        </w:rPr>
        <w:t> </w:t>
      </w:r>
      <w:r>
        <w:rPr/>
        <w:t>licitação</w:t>
      </w:r>
      <w:r>
        <w:rPr>
          <w:spacing w:val="80"/>
          <w:w w:val="150"/>
        </w:rPr>
        <w:t> </w:t>
      </w:r>
      <w:r>
        <w:rPr/>
        <w:t>na</w:t>
      </w:r>
      <w:r>
        <w:rPr>
          <w:spacing w:val="80"/>
          <w:w w:val="150"/>
        </w:rPr>
        <w:t> </w:t>
      </w:r>
      <w:r>
        <w:rPr/>
        <w:t>modalidade </w:t>
      </w:r>
      <w:r>
        <w:rPr>
          <w:rFonts w:ascii="Arial" w:hAnsi="Arial"/>
          <w:b/>
        </w:rPr>
        <w:t>Pregão</w:t>
      </w:r>
      <w:r>
        <w:rPr/>
        <w:t>,</w:t>
      </w:r>
      <w:r>
        <w:rPr>
          <w:spacing w:val="80"/>
        </w:rPr>
        <w:t> </w:t>
      </w:r>
      <w:r>
        <w:rPr/>
        <w:t>na</w:t>
      </w:r>
      <w:r>
        <w:rPr>
          <w:spacing w:val="80"/>
        </w:rPr>
        <w:t> </w:t>
      </w:r>
      <w:r>
        <w:rPr/>
        <w:t>forma</w:t>
      </w:r>
      <w:r>
        <w:rPr>
          <w:spacing w:val="80"/>
        </w:rPr>
        <w:t> </w:t>
      </w:r>
      <w:r>
        <w:rPr/>
        <w:t>eletrônica, para </w:t>
      </w:r>
      <w:r>
        <w:rPr>
          <w:rFonts w:ascii="Arial" w:hAnsi="Arial"/>
          <w:b/>
        </w:rPr>
        <w:t>REGISTRO DE PREÇOS</w:t>
      </w:r>
      <w:r>
        <w:rPr/>
        <w:t>, em epígrafe, </w:t>
      </w:r>
      <w:r>
        <w:rPr>
          <w:rFonts w:ascii="Arial" w:hAnsi="Arial"/>
          <w:b/>
        </w:rPr>
        <w:t>RESOLVE </w:t>
      </w:r>
      <w:r>
        <w:rPr/>
        <w:t>registrar os preços da(s) empresa(s) indicada(s) e qualificadas nesta ATA, de acordo com a classificação por ela(s) alcançada(s) e nas quantidade(s) cotada(s), atendendo as condições previstas no edital, na Lei n.º 14.133/21 e suas alterações, e no Decreto n.º 11.462/2023, observadas, ainda, as demais normas legais aplicáveis, e em conformidade com as disposições a seguir:</w:t>
      </w:r>
    </w:p>
    <w:p>
      <w:pPr>
        <w:pStyle w:val="Heading1"/>
        <w:numPr>
          <w:ilvl w:val="0"/>
          <w:numId w:val="1"/>
        </w:numPr>
        <w:tabs>
          <w:tab w:pos="508" w:val="left" w:leader="none"/>
        </w:tabs>
        <w:spacing w:line="240" w:lineRule="auto" w:before="100" w:after="0"/>
        <w:ind w:left="508" w:right="0" w:hanging="264"/>
        <w:jc w:val="left"/>
      </w:pPr>
      <w:r>
        <w:rPr/>
        <w:t>DO</w:t>
      </w:r>
      <w:r>
        <w:rPr>
          <w:spacing w:val="-2"/>
        </w:rPr>
        <w:t> OBJETO</w:t>
      </w:r>
    </w:p>
    <w:p>
      <w:pPr>
        <w:pStyle w:val="ListParagraph"/>
        <w:numPr>
          <w:ilvl w:val="1"/>
          <w:numId w:val="1"/>
        </w:numPr>
        <w:tabs>
          <w:tab w:pos="721" w:val="left" w:leader="none"/>
        </w:tabs>
        <w:spacing w:line="249" w:lineRule="auto" w:before="132" w:after="0"/>
        <w:ind w:left="244" w:right="233" w:firstLine="0"/>
        <w:jc w:val="both"/>
        <w:rPr>
          <w:rFonts w:ascii="Arial" w:hAnsi="Arial"/>
          <w:b/>
          <w:sz w:val="24"/>
        </w:rPr>
      </w:pPr>
      <w:r>
        <w:rPr>
          <w:color w:val="000000"/>
          <w:sz w:val="24"/>
          <w:shd w:fill="3397DA" w:color="auto" w:val="clear"/>
        </w:rPr>
        <w:t>Registro de preços para prestação de serviços de link de internet com velocidade de 1000</w:t>
      </w:r>
      <w:r>
        <w:rPr>
          <w:color w:val="000000"/>
          <w:sz w:val="24"/>
        </w:rPr>
        <w:t> </w:t>
      </w:r>
      <w:r>
        <w:rPr>
          <w:color w:val="000000"/>
          <w:sz w:val="24"/>
          <w:shd w:fill="3397DA" w:color="auto" w:val="clear"/>
        </w:rPr>
        <w:t>Mbps (1 GB), dedicado e full, tanto para download quanto para upload, com serviço agregado</w:t>
      </w:r>
      <w:r>
        <w:rPr>
          <w:color w:val="000000"/>
          <w:spacing w:val="40"/>
          <w:sz w:val="24"/>
        </w:rPr>
        <w:t> </w:t>
      </w:r>
      <w:r>
        <w:rPr>
          <w:color w:val="000000"/>
          <w:sz w:val="24"/>
          <w:shd w:fill="3397DA" w:color="auto" w:val="clear"/>
        </w:rPr>
        <w:t>de segurança contra ataques do tipo negação de serviço (DDoS), pelo período de 36 (trinta e</w:t>
      </w:r>
      <w:r>
        <w:rPr>
          <w:color w:val="000000"/>
          <w:sz w:val="24"/>
        </w:rPr>
        <w:t> </w:t>
      </w:r>
      <w:r>
        <w:rPr>
          <w:color w:val="000000"/>
          <w:sz w:val="24"/>
          <w:shd w:fill="3397DA" w:color="auto" w:val="clear"/>
        </w:rPr>
        <w:t>seis) meses, para atender as necessidades do Poder Judiciário do Estado de Roraima., para</w:t>
      </w:r>
      <w:r>
        <w:rPr>
          <w:color w:val="000000"/>
          <w:sz w:val="24"/>
        </w:rPr>
        <w:t> </w:t>
      </w:r>
      <w:r>
        <w:rPr>
          <w:color w:val="000000"/>
          <w:sz w:val="24"/>
          <w:shd w:fill="3397DA" w:color="auto" w:val="clear"/>
        </w:rPr>
        <w:t>atender demanda essencial do Tribunal de Justiça de Roraima, conforme Termo de Referência</w:t>
      </w:r>
    </w:p>
    <w:p>
      <w:pPr>
        <w:pStyle w:val="BodyText"/>
        <w:spacing w:before="6"/>
      </w:pPr>
      <w:r>
        <w:rPr>
          <w:color w:val="000000"/>
          <w:shd w:fill="3397DA" w:color="auto" w:val="clear"/>
        </w:rPr>
        <w:t>-</w:t>
      </w:r>
      <w:r>
        <w:rPr>
          <w:color w:val="000000"/>
          <w:spacing w:val="-3"/>
          <w:shd w:fill="3397DA" w:color="auto" w:val="clear"/>
        </w:rPr>
        <w:t> </w:t>
      </w:r>
      <w:r>
        <w:rPr>
          <w:color w:val="000000"/>
          <w:shd w:fill="3397DA" w:color="auto" w:val="clear"/>
        </w:rPr>
        <w:t>Anexo</w:t>
      </w:r>
      <w:r>
        <w:rPr>
          <w:color w:val="000000"/>
          <w:spacing w:val="-2"/>
          <w:shd w:fill="3397DA" w:color="auto" w:val="clear"/>
        </w:rPr>
        <w:t> </w:t>
      </w:r>
      <w:r>
        <w:rPr>
          <w:color w:val="000000"/>
          <w:shd w:fill="3397DA" w:color="auto" w:val="clear"/>
        </w:rPr>
        <w:t>I</w:t>
      </w:r>
      <w:r>
        <w:rPr>
          <w:color w:val="000000"/>
          <w:spacing w:val="-2"/>
          <w:shd w:fill="3397DA" w:color="auto" w:val="clear"/>
        </w:rPr>
        <w:t> </w:t>
      </w:r>
      <w:r>
        <w:rPr>
          <w:color w:val="000000"/>
          <w:shd w:fill="3397DA" w:color="auto" w:val="clear"/>
        </w:rPr>
        <w:t>do</w:t>
      </w:r>
      <w:r>
        <w:rPr>
          <w:color w:val="000000"/>
          <w:spacing w:val="-2"/>
          <w:shd w:fill="3397DA" w:color="auto" w:val="clear"/>
        </w:rPr>
        <w:t> Edital.</w:t>
      </w:r>
    </w:p>
    <w:p>
      <w:pPr>
        <w:pStyle w:val="Heading1"/>
        <w:numPr>
          <w:ilvl w:val="0"/>
          <w:numId w:val="1"/>
        </w:numPr>
        <w:tabs>
          <w:tab w:pos="508" w:val="left" w:leader="none"/>
        </w:tabs>
        <w:spacing w:line="240" w:lineRule="auto" w:before="132" w:after="0"/>
        <w:ind w:left="508" w:right="0" w:hanging="264"/>
        <w:jc w:val="left"/>
      </w:pPr>
      <w:r>
        <w:rPr/>
        <w:t>DAS</w:t>
      </w:r>
      <w:r>
        <w:rPr>
          <w:spacing w:val="-7"/>
        </w:rPr>
        <w:t> </w:t>
      </w:r>
      <w:r>
        <w:rPr/>
        <w:t>DISPOSIÇÕES</w:t>
      </w:r>
      <w:r>
        <w:rPr>
          <w:spacing w:val="-7"/>
        </w:rPr>
        <w:t> </w:t>
      </w:r>
      <w:r>
        <w:rPr>
          <w:spacing w:val="-2"/>
        </w:rPr>
        <w:t>GERAIS</w:t>
      </w:r>
    </w:p>
    <w:p>
      <w:pPr>
        <w:pStyle w:val="ListParagraph"/>
        <w:numPr>
          <w:ilvl w:val="1"/>
          <w:numId w:val="1"/>
        </w:numPr>
        <w:tabs>
          <w:tab w:pos="720" w:val="left" w:leader="none"/>
        </w:tabs>
        <w:spacing w:line="249" w:lineRule="auto" w:before="132" w:after="0"/>
        <w:ind w:left="244" w:right="247" w:firstLine="0"/>
        <w:jc w:val="both"/>
        <w:rPr>
          <w:sz w:val="24"/>
        </w:rPr>
      </w:pPr>
      <w:r>
        <w:rPr>
          <w:sz w:val="24"/>
        </w:rPr>
        <w:t>A validade da Ata de Registro de Preços será de </w:t>
      </w:r>
      <w:r>
        <w:rPr>
          <w:sz w:val="24"/>
          <w:u w:val="single"/>
        </w:rPr>
        <w:t>1 (um) ano</w:t>
      </w:r>
      <w:r>
        <w:rPr>
          <w:sz w:val="24"/>
        </w:rPr>
        <w:t>, contados do primeiro dia útil subsequente à data de divulgação no Portal Nacional das Contratações Públicas-PNCP, prorrogáveis na forma do Decreto 11.462/2023.</w:t>
      </w:r>
    </w:p>
    <w:p>
      <w:pPr>
        <w:pStyle w:val="ListParagraph"/>
        <w:numPr>
          <w:ilvl w:val="2"/>
          <w:numId w:val="1"/>
        </w:numPr>
        <w:tabs>
          <w:tab w:pos="960" w:val="left" w:leader="none"/>
        </w:tabs>
        <w:spacing w:line="249" w:lineRule="auto" w:before="123" w:after="0"/>
        <w:ind w:left="244" w:right="245" w:firstLine="0"/>
        <w:jc w:val="both"/>
        <w:rPr>
          <w:rFonts w:ascii="Arial" w:hAnsi="Arial"/>
          <w:b/>
          <w:sz w:val="24"/>
        </w:rPr>
      </w:pPr>
      <w:r>
        <w:rPr>
          <w:color w:val="000000"/>
          <w:sz w:val="24"/>
          <w:shd w:fill="3397DA" w:color="auto" w:val="clear"/>
        </w:rPr>
        <w:t>Os quantitativos dos itens registrados na Ata de Registro de Preços na prorrogação</w:t>
      </w:r>
      <w:r>
        <w:rPr>
          <w:color w:val="000000"/>
          <w:spacing w:val="40"/>
          <w:sz w:val="24"/>
        </w:rPr>
        <w:t> </w:t>
      </w:r>
      <w:r>
        <w:rPr>
          <w:color w:val="000000"/>
          <w:sz w:val="24"/>
          <w:shd w:fill="3397DA" w:color="auto" w:val="clear"/>
        </w:rPr>
        <w:t>serão </w:t>
      </w:r>
      <w:r>
        <w:rPr>
          <w:rFonts w:ascii="Arial" w:hAnsi="Arial"/>
          <w:b/>
          <w:color w:val="000000"/>
          <w:sz w:val="24"/>
          <w:shd w:fill="3397DA" w:color="auto" w:val="clear"/>
        </w:rPr>
        <w:t>renovados.</w:t>
      </w:r>
    </w:p>
    <w:p>
      <w:pPr>
        <w:pStyle w:val="ListParagraph"/>
        <w:numPr>
          <w:ilvl w:val="1"/>
          <w:numId w:val="1"/>
        </w:numPr>
        <w:tabs>
          <w:tab w:pos="715" w:val="left" w:leader="none"/>
        </w:tabs>
        <w:spacing w:line="249" w:lineRule="auto" w:before="122" w:after="0"/>
        <w:ind w:left="244" w:right="241" w:firstLine="0"/>
        <w:jc w:val="both"/>
        <w:rPr>
          <w:sz w:val="24"/>
        </w:rPr>
      </w:pPr>
      <w:r>
        <w:rPr>
          <w:sz w:val="24"/>
        </w:rPr>
        <w:t>O Edital do </w:t>
      </w:r>
      <w:r>
        <w:rPr>
          <w:color w:val="000000"/>
          <w:sz w:val="24"/>
          <w:shd w:fill="3397DA" w:color="auto" w:val="clear"/>
        </w:rPr>
        <w:t>Pregão Eletrônico n.</w:t>
      </w:r>
      <w:r>
        <w:rPr>
          <w:color w:val="000000"/>
          <w:sz w:val="24"/>
          <w:u w:val="single"/>
          <w:shd w:fill="3397DA" w:color="auto" w:val="clear"/>
        </w:rPr>
        <w:t>º</w:t>
      </w:r>
      <w:r>
        <w:rPr>
          <w:color w:val="000000"/>
          <w:spacing w:val="80"/>
          <w:w w:val="150"/>
          <w:sz w:val="24"/>
          <w:u w:val="single"/>
          <w:shd w:fill="3397DA" w:color="auto" w:val="clear"/>
        </w:rPr>
        <w:t> </w:t>
      </w:r>
      <w:r>
        <w:rPr>
          <w:color w:val="000000"/>
          <w:sz w:val="24"/>
          <w:shd w:fill="3397DA" w:color="auto" w:val="clear"/>
        </w:rPr>
        <w:t>/202_ </w:t>
      </w:r>
      <w:r>
        <w:rPr>
          <w:color w:val="000000"/>
          <w:sz w:val="24"/>
        </w:rPr>
        <w:t>e seus anexos são partes integrantes desta Ata, assim como a proposta vencedora e a ata da sessão pública do Pregão eletrônico, independente de transcrição.</w:t>
      </w:r>
    </w:p>
    <w:p>
      <w:pPr>
        <w:pStyle w:val="Heading1"/>
        <w:numPr>
          <w:ilvl w:val="0"/>
          <w:numId w:val="1"/>
        </w:numPr>
        <w:tabs>
          <w:tab w:pos="538" w:val="left" w:leader="none"/>
        </w:tabs>
        <w:spacing w:line="249" w:lineRule="auto" w:before="124" w:after="0"/>
        <w:ind w:left="244" w:right="383" w:firstLine="0"/>
        <w:jc w:val="left"/>
      </w:pPr>
      <w:r>
        <w:rPr/>
        <w:t>DA ADESÃO À ATA DE REGISTRO DE PREÇOS, E DA VEDAÇÃO A ACRÉSCIMO DE </w:t>
      </w:r>
      <w:r>
        <w:rPr>
          <w:spacing w:val="-2"/>
        </w:rPr>
        <w:t>QUANTATIVOS</w:t>
      </w:r>
    </w:p>
    <w:p>
      <w:pPr>
        <w:pStyle w:val="ListParagraph"/>
        <w:numPr>
          <w:ilvl w:val="1"/>
          <w:numId w:val="1"/>
        </w:numPr>
        <w:tabs>
          <w:tab w:pos="747" w:val="left" w:leader="none"/>
        </w:tabs>
        <w:spacing w:line="249" w:lineRule="auto" w:before="122" w:after="0"/>
        <w:ind w:left="244" w:right="237" w:firstLine="0"/>
        <w:jc w:val="both"/>
        <w:rPr>
          <w:rFonts w:ascii="Arial" w:hAnsi="Arial"/>
          <w:b/>
          <w:sz w:val="24"/>
        </w:rPr>
      </w:pPr>
      <w:r>
        <w:rPr>
          <w:sz w:val="24"/>
        </w:rPr>
        <w:t>Durante a vigência da ata, os órgãos e as entidades da Administração Pública federal, estadual, distrital e municipal que não participaram do procedimento de IRP poderão aderir à</w:t>
      </w:r>
      <w:r>
        <w:rPr>
          <w:spacing w:val="80"/>
          <w:sz w:val="24"/>
        </w:rPr>
        <w:t> </w:t>
      </w:r>
      <w:r>
        <w:rPr>
          <w:sz w:val="24"/>
        </w:rPr>
        <w:t>ata de registro de preços na condição de não participantes, observados os seguintes requisitos:</w:t>
      </w:r>
    </w:p>
    <w:p>
      <w:pPr>
        <w:pStyle w:val="ListParagraph"/>
        <w:numPr>
          <w:ilvl w:val="0"/>
          <w:numId w:val="2"/>
        </w:numPr>
        <w:tabs>
          <w:tab w:pos="844" w:val="left" w:leader="none"/>
        </w:tabs>
        <w:spacing w:line="249" w:lineRule="auto" w:before="243" w:after="0"/>
        <w:ind w:left="844" w:right="251" w:hanging="445"/>
        <w:jc w:val="left"/>
        <w:rPr>
          <w:sz w:val="24"/>
        </w:rPr>
      </w:pPr>
      <w:r>
        <w:rPr>
          <w:sz w:val="24"/>
        </w:rPr>
        <w:t>apresentação de justificativa da vantagem da adesão, inclusive em situações de provável desabastecimento ou descontinuidade de serviço público;</w:t>
      </w:r>
    </w:p>
    <w:p>
      <w:pPr>
        <w:pStyle w:val="ListParagraph"/>
        <w:spacing w:after="0" w:line="249" w:lineRule="auto"/>
        <w:jc w:val="left"/>
        <w:rPr>
          <w:sz w:val="24"/>
        </w:rPr>
        <w:sectPr>
          <w:footerReference w:type="default" r:id="rId5"/>
          <w:type w:val="continuous"/>
          <w:pgSz w:w="11900" w:h="16840"/>
          <w:pgMar w:header="0" w:footer="181" w:top="560" w:bottom="380" w:left="566" w:right="566"/>
          <w:pgNumType w:start="1"/>
        </w:sectPr>
      </w:pPr>
    </w:p>
    <w:p>
      <w:pPr>
        <w:pStyle w:val="ListParagraph"/>
        <w:numPr>
          <w:ilvl w:val="0"/>
          <w:numId w:val="2"/>
        </w:numPr>
        <w:tabs>
          <w:tab w:pos="844" w:val="left" w:leader="none"/>
        </w:tabs>
        <w:spacing w:line="249" w:lineRule="auto" w:before="37" w:after="0"/>
        <w:ind w:left="844" w:right="243" w:hanging="445"/>
        <w:jc w:val="left"/>
        <w:rPr>
          <w:sz w:val="24"/>
        </w:rPr>
      </w:pPr>
      <w:r>
        <w:rPr>
          <w:sz w:val="24"/>
        </w:rPr>
        <w:t>demonstração de que os valores registrados estão compatíveis com os valores praticados pelo mercado na forma do art. 23 da Lei nº 14.133, de 2021; e</w:t>
      </w:r>
    </w:p>
    <w:p>
      <w:pPr>
        <w:pStyle w:val="ListParagraph"/>
        <w:numPr>
          <w:ilvl w:val="0"/>
          <w:numId w:val="2"/>
        </w:numPr>
        <w:tabs>
          <w:tab w:pos="844" w:val="left" w:leader="none"/>
        </w:tabs>
        <w:spacing w:line="240" w:lineRule="auto" w:before="122" w:after="0"/>
        <w:ind w:left="844" w:right="0" w:hanging="432"/>
        <w:jc w:val="left"/>
        <w:rPr>
          <w:sz w:val="24"/>
        </w:rPr>
      </w:pPr>
      <w:r>
        <w:rPr>
          <w:sz w:val="24"/>
        </w:rPr>
        <w:t>consulta</w:t>
      </w:r>
      <w:r>
        <w:rPr>
          <w:spacing w:val="-7"/>
          <w:sz w:val="24"/>
        </w:rPr>
        <w:t> </w:t>
      </w:r>
      <w:r>
        <w:rPr>
          <w:sz w:val="24"/>
        </w:rPr>
        <w:t>e</w:t>
      </w:r>
      <w:r>
        <w:rPr>
          <w:spacing w:val="-5"/>
          <w:sz w:val="24"/>
        </w:rPr>
        <w:t> </w:t>
      </w:r>
      <w:r>
        <w:rPr>
          <w:sz w:val="24"/>
        </w:rPr>
        <w:t>aceitação</w:t>
      </w:r>
      <w:r>
        <w:rPr>
          <w:spacing w:val="-5"/>
          <w:sz w:val="24"/>
        </w:rPr>
        <w:t> </w:t>
      </w:r>
      <w:r>
        <w:rPr>
          <w:sz w:val="24"/>
        </w:rPr>
        <w:t>prévias</w:t>
      </w:r>
      <w:r>
        <w:rPr>
          <w:spacing w:val="-5"/>
          <w:sz w:val="24"/>
        </w:rPr>
        <w:t> </w:t>
      </w:r>
      <w:r>
        <w:rPr>
          <w:sz w:val="24"/>
        </w:rPr>
        <w:t>do</w:t>
      </w:r>
      <w:r>
        <w:rPr>
          <w:spacing w:val="-5"/>
          <w:sz w:val="24"/>
        </w:rPr>
        <w:t> </w:t>
      </w:r>
      <w:r>
        <w:rPr>
          <w:sz w:val="24"/>
        </w:rPr>
        <w:t>órgão</w:t>
      </w:r>
      <w:r>
        <w:rPr>
          <w:spacing w:val="-5"/>
          <w:sz w:val="24"/>
        </w:rPr>
        <w:t> </w:t>
      </w:r>
      <w:r>
        <w:rPr>
          <w:sz w:val="24"/>
        </w:rPr>
        <w:t>ou</w:t>
      </w:r>
      <w:r>
        <w:rPr>
          <w:spacing w:val="-5"/>
          <w:sz w:val="24"/>
        </w:rPr>
        <w:t> </w:t>
      </w:r>
      <w:r>
        <w:rPr>
          <w:sz w:val="24"/>
        </w:rPr>
        <w:t>da</w:t>
      </w:r>
      <w:r>
        <w:rPr>
          <w:spacing w:val="-5"/>
          <w:sz w:val="24"/>
        </w:rPr>
        <w:t> </w:t>
      </w:r>
      <w:r>
        <w:rPr>
          <w:sz w:val="24"/>
        </w:rPr>
        <w:t>entidade</w:t>
      </w:r>
      <w:r>
        <w:rPr>
          <w:spacing w:val="-5"/>
          <w:sz w:val="24"/>
        </w:rPr>
        <w:t> </w:t>
      </w:r>
      <w:r>
        <w:rPr>
          <w:sz w:val="24"/>
        </w:rPr>
        <w:t>gerenciadora</w:t>
      </w:r>
      <w:r>
        <w:rPr>
          <w:spacing w:val="-5"/>
          <w:sz w:val="24"/>
        </w:rPr>
        <w:t> </w:t>
      </w:r>
      <w:r>
        <w:rPr>
          <w:sz w:val="24"/>
        </w:rPr>
        <w:t>e</w:t>
      </w:r>
      <w:r>
        <w:rPr>
          <w:spacing w:val="-5"/>
          <w:sz w:val="24"/>
        </w:rPr>
        <w:t> </w:t>
      </w:r>
      <w:r>
        <w:rPr>
          <w:sz w:val="24"/>
        </w:rPr>
        <w:t>do</w:t>
      </w:r>
      <w:r>
        <w:rPr>
          <w:spacing w:val="-4"/>
          <w:sz w:val="24"/>
        </w:rPr>
        <w:t> </w:t>
      </w:r>
      <w:r>
        <w:rPr>
          <w:spacing w:val="-2"/>
          <w:sz w:val="24"/>
        </w:rPr>
        <w:t>fornecedor.</w:t>
      </w:r>
    </w:p>
    <w:p>
      <w:pPr>
        <w:pStyle w:val="ListParagraph"/>
        <w:numPr>
          <w:ilvl w:val="1"/>
          <w:numId w:val="1"/>
        </w:numPr>
        <w:tabs>
          <w:tab w:pos="722" w:val="left" w:leader="none"/>
        </w:tabs>
        <w:spacing w:line="249" w:lineRule="auto" w:before="252" w:after="0"/>
        <w:ind w:left="244" w:right="248" w:firstLine="0"/>
        <w:jc w:val="both"/>
        <w:rPr>
          <w:rFonts w:ascii="Arial" w:hAnsi="Arial"/>
          <w:b/>
          <w:sz w:val="24"/>
        </w:rPr>
      </w:pPr>
      <w:r>
        <w:rPr>
          <w:sz w:val="24"/>
        </w:rPr>
        <w:t>A autorização do órgão ou entidade gerenciadora apenas será realizada após a aceitação da adesão pelo fornecedor.</w:t>
      </w:r>
    </w:p>
    <w:p>
      <w:pPr>
        <w:pStyle w:val="ListParagraph"/>
        <w:numPr>
          <w:ilvl w:val="1"/>
          <w:numId w:val="1"/>
        </w:numPr>
        <w:tabs>
          <w:tab w:pos="750" w:val="left" w:leader="none"/>
        </w:tabs>
        <w:spacing w:line="249" w:lineRule="auto" w:before="122" w:after="0"/>
        <w:ind w:left="244" w:right="244" w:firstLine="0"/>
        <w:jc w:val="both"/>
        <w:rPr>
          <w:rFonts w:ascii="Arial" w:hAnsi="Arial"/>
          <w:b/>
          <w:sz w:val="24"/>
        </w:rPr>
      </w:pPr>
      <w:r>
        <w:rPr>
          <w:sz w:val="24"/>
        </w:rPr>
        <w:t>O órgão ou entidade gerenciadora poderá rejeitar adesões caso elas possam acarretar prejuízo à execução de seus próprios contratos ou à sua capacidade de gerenciamento.</w:t>
      </w:r>
    </w:p>
    <w:p>
      <w:pPr>
        <w:pStyle w:val="ListParagraph"/>
        <w:numPr>
          <w:ilvl w:val="1"/>
          <w:numId w:val="1"/>
        </w:numPr>
        <w:tabs>
          <w:tab w:pos="766" w:val="left" w:leader="none"/>
        </w:tabs>
        <w:spacing w:line="249" w:lineRule="auto" w:before="122" w:after="0"/>
        <w:ind w:left="244" w:right="238" w:firstLine="0"/>
        <w:jc w:val="both"/>
        <w:rPr>
          <w:rFonts w:ascii="Arial" w:hAnsi="Arial"/>
          <w:b/>
          <w:sz w:val="24"/>
        </w:rPr>
      </w:pPr>
      <w:r>
        <w:rPr>
          <w:sz w:val="24"/>
        </w:rPr>
        <w:t>Após a autorização do órgão ou da entidade gerenciadora, o órgão ou entidade não participante deverá efetivar a aquisição ou a contratação solicitada em até noventa dias, observado o prazo de vigência da ata.</w:t>
      </w:r>
    </w:p>
    <w:p>
      <w:pPr>
        <w:pStyle w:val="ListParagraph"/>
        <w:numPr>
          <w:ilvl w:val="1"/>
          <w:numId w:val="1"/>
        </w:numPr>
        <w:tabs>
          <w:tab w:pos="732" w:val="left" w:leader="none"/>
        </w:tabs>
        <w:spacing w:line="249" w:lineRule="auto" w:before="124" w:after="0"/>
        <w:ind w:left="244" w:right="244" w:firstLine="0"/>
        <w:jc w:val="both"/>
        <w:rPr>
          <w:rFonts w:ascii="Arial" w:hAnsi="Arial"/>
          <w:b/>
          <w:sz w:val="24"/>
        </w:rPr>
      </w:pPr>
      <w:r>
        <w:rPr>
          <w:sz w:val="24"/>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pPr>
        <w:pStyle w:val="ListParagraph"/>
        <w:numPr>
          <w:ilvl w:val="1"/>
          <w:numId w:val="1"/>
        </w:numPr>
        <w:tabs>
          <w:tab w:pos="745" w:val="left" w:leader="none"/>
        </w:tabs>
        <w:spacing w:line="249" w:lineRule="auto" w:before="124" w:after="0"/>
        <w:ind w:left="244" w:right="234" w:firstLine="0"/>
        <w:jc w:val="both"/>
        <w:rPr>
          <w:rFonts w:ascii="Arial" w:hAnsi="Arial"/>
          <w:b/>
          <w:sz w:val="24"/>
        </w:rPr>
      </w:pPr>
      <w:r>
        <w:rPr>
          <w:sz w:val="24"/>
        </w:rPr>
        <w:t>O órgão ou a entidade poderá aderir a item da ata de registro de preços da qual seja integrante, na qualidade de não participante, para aqueles itens para os quais não tenha quantitativo registrado, observados os requisitos do </w:t>
      </w:r>
      <w:r>
        <w:rPr>
          <w:rFonts w:ascii="Arial" w:hAnsi="Arial"/>
          <w:b/>
          <w:sz w:val="24"/>
        </w:rPr>
        <w:t>subitem 3.1.</w:t>
      </w:r>
    </w:p>
    <w:p>
      <w:pPr>
        <w:pStyle w:val="ListParagraph"/>
        <w:numPr>
          <w:ilvl w:val="1"/>
          <w:numId w:val="1"/>
        </w:numPr>
        <w:tabs>
          <w:tab w:pos="730" w:val="left" w:leader="none"/>
        </w:tabs>
        <w:spacing w:line="249" w:lineRule="auto" w:before="123" w:after="0"/>
        <w:ind w:left="244" w:right="246" w:firstLine="0"/>
        <w:jc w:val="both"/>
        <w:rPr>
          <w:rFonts w:ascii="Arial" w:hAnsi="Arial"/>
          <w:b/>
          <w:sz w:val="24"/>
        </w:rPr>
      </w:pPr>
      <w:r>
        <w:rPr>
          <w:sz w:val="24"/>
        </w:rPr>
        <w:t>As aquisições ou contratações adicionais não poderão exceder, por órgão ou entidade, a 50% (cinquenta por cento) dos quantitativos dos itens do instrumento convocatório registrados na ata de registro de preços para o gerenciador.</w:t>
      </w:r>
    </w:p>
    <w:p>
      <w:pPr>
        <w:pStyle w:val="ListParagraph"/>
        <w:numPr>
          <w:ilvl w:val="1"/>
          <w:numId w:val="1"/>
        </w:numPr>
        <w:tabs>
          <w:tab w:pos="747" w:val="left" w:leader="none"/>
        </w:tabs>
        <w:spacing w:line="249" w:lineRule="auto" w:before="123" w:after="0"/>
        <w:ind w:left="244" w:right="238" w:firstLine="0"/>
        <w:jc w:val="both"/>
        <w:rPr>
          <w:rFonts w:ascii="Arial" w:hAnsi="Arial"/>
          <w:b/>
          <w:sz w:val="24"/>
        </w:rPr>
      </w:pPr>
      <w:r>
        <w:rPr>
          <w:sz w:val="24"/>
        </w:rPr>
        <w:t>O quantitativo decorrente das adesões não poderá exceder, na totalidade, ao dobro do quantitativo de cada item registrado na ata de registro de preços para o gerenciador, independentemente do número de órgãos ou entidades não participantes que aderirem à ata de registro de preços.</w:t>
      </w:r>
    </w:p>
    <w:p>
      <w:pPr>
        <w:pStyle w:val="ListParagraph"/>
        <w:numPr>
          <w:ilvl w:val="1"/>
          <w:numId w:val="1"/>
        </w:numPr>
        <w:tabs>
          <w:tab w:pos="709" w:val="left" w:leader="none"/>
        </w:tabs>
        <w:spacing w:line="240" w:lineRule="auto" w:before="125" w:after="0"/>
        <w:ind w:left="709" w:right="0" w:hanging="465"/>
        <w:jc w:val="both"/>
        <w:rPr>
          <w:rFonts w:ascii="Arial" w:hAnsi="Arial"/>
          <w:b/>
          <w:sz w:val="24"/>
        </w:rPr>
      </w:pPr>
      <w:r>
        <w:rPr>
          <w:sz w:val="24"/>
        </w:rPr>
        <w:t>É</w:t>
      </w:r>
      <w:r>
        <w:rPr>
          <w:spacing w:val="-8"/>
          <w:sz w:val="24"/>
        </w:rPr>
        <w:t> </w:t>
      </w:r>
      <w:r>
        <w:rPr>
          <w:sz w:val="24"/>
        </w:rPr>
        <w:t>vedado</w:t>
      </w:r>
      <w:r>
        <w:rPr>
          <w:spacing w:val="-5"/>
          <w:sz w:val="24"/>
        </w:rPr>
        <w:t> </w:t>
      </w:r>
      <w:r>
        <w:rPr>
          <w:sz w:val="24"/>
        </w:rPr>
        <w:t>efetuar</w:t>
      </w:r>
      <w:r>
        <w:rPr>
          <w:spacing w:val="-5"/>
          <w:sz w:val="24"/>
        </w:rPr>
        <w:t> </w:t>
      </w:r>
      <w:r>
        <w:rPr>
          <w:sz w:val="24"/>
        </w:rPr>
        <w:t>acréscimos</w:t>
      </w:r>
      <w:r>
        <w:rPr>
          <w:spacing w:val="-6"/>
          <w:sz w:val="24"/>
        </w:rPr>
        <w:t> </w:t>
      </w:r>
      <w:r>
        <w:rPr>
          <w:sz w:val="24"/>
        </w:rPr>
        <w:t>nos</w:t>
      </w:r>
      <w:r>
        <w:rPr>
          <w:spacing w:val="-5"/>
          <w:sz w:val="24"/>
        </w:rPr>
        <w:t> </w:t>
      </w:r>
      <w:r>
        <w:rPr>
          <w:sz w:val="24"/>
        </w:rPr>
        <w:t>quantitativos</w:t>
      </w:r>
      <w:r>
        <w:rPr>
          <w:spacing w:val="-5"/>
          <w:sz w:val="24"/>
        </w:rPr>
        <w:t> </w:t>
      </w:r>
      <w:r>
        <w:rPr>
          <w:sz w:val="24"/>
        </w:rPr>
        <w:t>fixados</w:t>
      </w:r>
      <w:r>
        <w:rPr>
          <w:spacing w:val="-6"/>
          <w:sz w:val="24"/>
        </w:rPr>
        <w:t> </w:t>
      </w:r>
      <w:r>
        <w:rPr>
          <w:sz w:val="24"/>
        </w:rPr>
        <w:t>na</w:t>
      </w:r>
      <w:r>
        <w:rPr>
          <w:spacing w:val="-5"/>
          <w:sz w:val="24"/>
        </w:rPr>
        <w:t> </w:t>
      </w:r>
      <w:r>
        <w:rPr>
          <w:sz w:val="24"/>
        </w:rPr>
        <w:t>ata</w:t>
      </w:r>
      <w:r>
        <w:rPr>
          <w:spacing w:val="-5"/>
          <w:sz w:val="24"/>
        </w:rPr>
        <w:t> </w:t>
      </w:r>
      <w:r>
        <w:rPr>
          <w:sz w:val="24"/>
        </w:rPr>
        <w:t>de</w:t>
      </w:r>
      <w:r>
        <w:rPr>
          <w:spacing w:val="-6"/>
          <w:sz w:val="24"/>
        </w:rPr>
        <w:t> </w:t>
      </w:r>
      <w:r>
        <w:rPr>
          <w:sz w:val="24"/>
        </w:rPr>
        <w:t>registro</w:t>
      </w:r>
      <w:r>
        <w:rPr>
          <w:spacing w:val="-5"/>
          <w:sz w:val="24"/>
        </w:rPr>
        <w:t> </w:t>
      </w:r>
      <w:r>
        <w:rPr>
          <w:sz w:val="24"/>
        </w:rPr>
        <w:t>de</w:t>
      </w:r>
      <w:r>
        <w:rPr>
          <w:spacing w:val="-5"/>
          <w:sz w:val="24"/>
        </w:rPr>
        <w:t> </w:t>
      </w:r>
      <w:r>
        <w:rPr>
          <w:spacing w:val="-2"/>
          <w:sz w:val="24"/>
        </w:rPr>
        <w:t>preços.</w:t>
      </w:r>
    </w:p>
    <w:p>
      <w:pPr>
        <w:pStyle w:val="Heading1"/>
        <w:numPr>
          <w:ilvl w:val="0"/>
          <w:numId w:val="1"/>
        </w:numPr>
        <w:tabs>
          <w:tab w:pos="596" w:val="left" w:leader="none"/>
        </w:tabs>
        <w:spacing w:line="249" w:lineRule="auto" w:before="132" w:after="0"/>
        <w:ind w:left="244" w:right="380" w:firstLine="0"/>
        <w:jc w:val="both"/>
      </w:pPr>
      <w:r>
        <w:rPr/>
        <w:t>VALIDADE, FORMALIZAÇÃO DA ATA DE REGISTRO DE PREÇOS E CADASTRO </w:t>
      </w:r>
      <w:r>
        <w:rPr>
          <w:spacing w:val="-2"/>
        </w:rPr>
        <w:t>RESERVA</w:t>
      </w:r>
    </w:p>
    <w:p>
      <w:pPr>
        <w:pStyle w:val="ListParagraph"/>
        <w:numPr>
          <w:ilvl w:val="1"/>
          <w:numId w:val="1"/>
        </w:numPr>
        <w:tabs>
          <w:tab w:pos="641" w:val="left" w:leader="none"/>
        </w:tabs>
        <w:spacing w:line="249" w:lineRule="auto" w:before="122" w:after="0"/>
        <w:ind w:left="244" w:right="234" w:firstLine="0"/>
        <w:jc w:val="both"/>
        <w:rPr>
          <w:rFonts w:ascii="Arial" w:hAnsi="Arial"/>
          <w:b/>
          <w:sz w:val="24"/>
          <w:u w:val="single"/>
        </w:rPr>
      </w:pPr>
      <w:r>
        <w:rPr>
          <w:rFonts w:ascii="Arial" w:hAnsi="Arial"/>
          <w:b/>
          <w:sz w:val="24"/>
          <w:u w:val="single"/>
        </w:rPr>
        <w:t> </w:t>
      </w:r>
      <w:r>
        <w:rPr>
          <w:sz w:val="24"/>
          <w:u w:val="single"/>
        </w:rPr>
        <w:t>A validade da Ata de Registro de Preços será de 1 (um) ano, contado a partir do primeiro</w:t>
      </w:r>
      <w:r>
        <w:rPr>
          <w:sz w:val="24"/>
        </w:rPr>
        <w:t> </w:t>
      </w:r>
      <w:r>
        <w:rPr>
          <w:sz w:val="24"/>
          <w:u w:val="single"/>
        </w:rPr>
        <w:t>dia útil subsequente à data de divulgação no PNCP, podendo ser prorrogada por igual período,</w:t>
      </w:r>
      <w:r>
        <w:rPr>
          <w:sz w:val="24"/>
        </w:rPr>
        <w:t> </w:t>
      </w:r>
      <w:r>
        <w:rPr>
          <w:sz w:val="24"/>
          <w:u w:val="single"/>
        </w:rPr>
        <w:t>mediante a anuência do fornecedor, desde que comprovado o preço vantajoso.</w:t>
      </w:r>
    </w:p>
    <w:p>
      <w:pPr>
        <w:pStyle w:val="ListParagraph"/>
        <w:numPr>
          <w:ilvl w:val="2"/>
          <w:numId w:val="1"/>
        </w:numPr>
        <w:tabs>
          <w:tab w:pos="877" w:val="left" w:leader="none"/>
        </w:tabs>
        <w:spacing w:line="249" w:lineRule="auto" w:before="123" w:after="0"/>
        <w:ind w:left="244" w:right="245" w:firstLine="0"/>
        <w:jc w:val="both"/>
        <w:rPr>
          <w:sz w:val="24"/>
        </w:rPr>
      </w:pPr>
      <w:r>
        <w:rPr>
          <w:color w:val="000000"/>
          <w:spacing w:val="40"/>
          <w:sz w:val="24"/>
          <w:u w:val="single"/>
          <w:shd w:fill="3397DA" w:color="auto" w:val="clear"/>
        </w:rPr>
        <w:t> </w:t>
      </w:r>
      <w:r>
        <w:rPr>
          <w:color w:val="000000"/>
          <w:sz w:val="24"/>
          <w:u w:val="single"/>
          <w:shd w:fill="3397DA" w:color="auto" w:val="clear"/>
        </w:rPr>
        <w:t>​</w:t>
      </w:r>
      <w:r>
        <w:rPr>
          <w:color w:val="000000"/>
          <w:spacing w:val="-16"/>
          <w:sz w:val="24"/>
          <w:u w:val="single"/>
          <w:shd w:fill="3397DA" w:color="auto" w:val="clear"/>
        </w:rPr>
        <w:t> </w:t>
      </w:r>
      <w:r>
        <w:rPr>
          <w:color w:val="000000"/>
          <w:sz w:val="24"/>
          <w:shd w:fill="3397DA" w:color="auto" w:val="clear"/>
        </w:rPr>
        <w:t>Os quantitativos dos itens registrados na Ata de Registro de Preços na prorrogação</w:t>
      </w:r>
      <w:r>
        <w:rPr>
          <w:color w:val="000000"/>
          <w:sz w:val="24"/>
        </w:rPr>
        <w:t> </w:t>
      </w:r>
      <w:r>
        <w:rPr>
          <w:color w:val="000000"/>
          <w:sz w:val="24"/>
          <w:shd w:fill="3397DA" w:color="auto" w:val="clear"/>
        </w:rPr>
        <w:t>serão </w:t>
      </w:r>
      <w:r>
        <w:rPr>
          <w:rFonts w:ascii="Arial" w:hAnsi="Arial"/>
          <w:b/>
          <w:color w:val="000000"/>
          <w:sz w:val="24"/>
          <w:shd w:fill="3397DA" w:color="auto" w:val="clear"/>
        </w:rPr>
        <w:t>renovados.</w:t>
      </w:r>
    </w:p>
    <w:p>
      <w:pPr>
        <w:pStyle w:val="ListParagraph"/>
        <w:numPr>
          <w:ilvl w:val="1"/>
          <w:numId w:val="1"/>
        </w:numPr>
        <w:tabs>
          <w:tab w:pos="721" w:val="left" w:leader="none"/>
        </w:tabs>
        <w:spacing w:line="249" w:lineRule="auto" w:before="122" w:after="0"/>
        <w:ind w:left="244" w:right="241" w:firstLine="0"/>
        <w:jc w:val="both"/>
        <w:rPr>
          <w:rFonts w:ascii="Arial" w:hAnsi="Arial"/>
          <w:b/>
          <w:sz w:val="24"/>
        </w:rPr>
      </w:pPr>
      <w:r>
        <w:rPr>
          <w:sz w:val="24"/>
        </w:rPr>
        <w:t>O instrumento contratual, deverá ser assinado no prazo de validade da ata de registro de </w:t>
      </w:r>
      <w:r>
        <w:rPr>
          <w:spacing w:val="-2"/>
          <w:sz w:val="24"/>
        </w:rPr>
        <w:t>preços.</w:t>
      </w:r>
    </w:p>
    <w:p>
      <w:pPr>
        <w:pStyle w:val="ListParagraph"/>
        <w:numPr>
          <w:ilvl w:val="1"/>
          <w:numId w:val="1"/>
        </w:numPr>
        <w:tabs>
          <w:tab w:pos="709" w:val="left" w:leader="none"/>
        </w:tabs>
        <w:spacing w:line="240" w:lineRule="auto" w:before="122" w:after="0"/>
        <w:ind w:left="709" w:right="0" w:hanging="465"/>
        <w:jc w:val="both"/>
        <w:rPr>
          <w:rFonts w:ascii="Arial" w:hAnsi="Arial"/>
          <w:b/>
          <w:sz w:val="24"/>
        </w:rPr>
      </w:pPr>
      <w:r>
        <w:rPr>
          <w:sz w:val="24"/>
        </w:rPr>
        <w:t>Será</w:t>
      </w:r>
      <w:r>
        <w:rPr>
          <w:spacing w:val="-7"/>
          <w:sz w:val="24"/>
        </w:rPr>
        <w:t> </w:t>
      </w:r>
      <w:r>
        <w:rPr>
          <w:sz w:val="24"/>
        </w:rPr>
        <w:t>incluído</w:t>
      </w:r>
      <w:r>
        <w:rPr>
          <w:spacing w:val="-5"/>
          <w:sz w:val="24"/>
        </w:rPr>
        <w:t> </w:t>
      </w:r>
      <w:r>
        <w:rPr>
          <w:sz w:val="24"/>
        </w:rPr>
        <w:t>na</w:t>
      </w:r>
      <w:r>
        <w:rPr>
          <w:spacing w:val="-5"/>
          <w:sz w:val="24"/>
        </w:rPr>
        <w:t> </w:t>
      </w:r>
      <w:r>
        <w:rPr>
          <w:sz w:val="24"/>
        </w:rPr>
        <w:t>ata,</w:t>
      </w:r>
      <w:r>
        <w:rPr>
          <w:spacing w:val="-5"/>
          <w:sz w:val="24"/>
        </w:rPr>
        <w:t> </w:t>
      </w:r>
      <w:r>
        <w:rPr>
          <w:sz w:val="24"/>
        </w:rPr>
        <w:t>na</w:t>
      </w:r>
      <w:r>
        <w:rPr>
          <w:spacing w:val="-4"/>
          <w:sz w:val="24"/>
        </w:rPr>
        <w:t> </w:t>
      </w:r>
      <w:r>
        <w:rPr>
          <w:sz w:val="24"/>
        </w:rPr>
        <w:t>forma</w:t>
      </w:r>
      <w:r>
        <w:rPr>
          <w:spacing w:val="-5"/>
          <w:sz w:val="24"/>
        </w:rPr>
        <w:t> </w:t>
      </w:r>
      <w:r>
        <w:rPr>
          <w:sz w:val="24"/>
        </w:rPr>
        <w:t>de</w:t>
      </w:r>
      <w:r>
        <w:rPr>
          <w:spacing w:val="-5"/>
          <w:sz w:val="24"/>
        </w:rPr>
        <w:t> </w:t>
      </w:r>
      <w:r>
        <w:rPr>
          <w:sz w:val="24"/>
        </w:rPr>
        <w:t>anexo,</w:t>
      </w:r>
      <w:r>
        <w:rPr>
          <w:spacing w:val="-5"/>
          <w:sz w:val="24"/>
        </w:rPr>
        <w:t> </w:t>
      </w:r>
      <w:r>
        <w:rPr>
          <w:sz w:val="24"/>
        </w:rPr>
        <w:t>o</w:t>
      </w:r>
      <w:r>
        <w:rPr>
          <w:spacing w:val="-5"/>
          <w:sz w:val="24"/>
        </w:rPr>
        <w:t> </w:t>
      </w:r>
      <w:r>
        <w:rPr>
          <w:sz w:val="24"/>
        </w:rPr>
        <w:t>registro</w:t>
      </w:r>
      <w:r>
        <w:rPr>
          <w:spacing w:val="-4"/>
          <w:sz w:val="24"/>
        </w:rPr>
        <w:t> </w:t>
      </w:r>
      <w:r>
        <w:rPr>
          <w:sz w:val="24"/>
        </w:rPr>
        <w:t>dos</w:t>
      </w:r>
      <w:r>
        <w:rPr>
          <w:spacing w:val="-5"/>
          <w:sz w:val="24"/>
        </w:rPr>
        <w:t> </w:t>
      </w:r>
      <w:r>
        <w:rPr>
          <w:sz w:val="24"/>
        </w:rPr>
        <w:t>licitantes</w:t>
      </w:r>
      <w:r>
        <w:rPr>
          <w:spacing w:val="-5"/>
          <w:sz w:val="24"/>
        </w:rPr>
        <w:t> </w:t>
      </w:r>
      <w:r>
        <w:rPr>
          <w:sz w:val="24"/>
        </w:rPr>
        <w:t>ou</w:t>
      </w:r>
      <w:r>
        <w:rPr>
          <w:spacing w:val="-5"/>
          <w:sz w:val="24"/>
        </w:rPr>
        <w:t> </w:t>
      </w:r>
      <w:r>
        <w:rPr>
          <w:sz w:val="24"/>
        </w:rPr>
        <w:t>dos</w:t>
      </w:r>
      <w:r>
        <w:rPr>
          <w:spacing w:val="-5"/>
          <w:sz w:val="24"/>
        </w:rPr>
        <w:t> </w:t>
      </w:r>
      <w:r>
        <w:rPr>
          <w:sz w:val="24"/>
        </w:rPr>
        <w:t>fornecedores</w:t>
      </w:r>
      <w:r>
        <w:rPr>
          <w:spacing w:val="-4"/>
          <w:sz w:val="24"/>
        </w:rPr>
        <w:t> que:</w:t>
      </w:r>
    </w:p>
    <w:p>
      <w:pPr>
        <w:pStyle w:val="ListParagraph"/>
        <w:numPr>
          <w:ilvl w:val="0"/>
          <w:numId w:val="3"/>
        </w:numPr>
        <w:tabs>
          <w:tab w:pos="844" w:val="left" w:leader="none"/>
        </w:tabs>
        <w:spacing w:line="249" w:lineRule="auto" w:before="253" w:after="0"/>
        <w:ind w:left="844" w:right="229" w:hanging="445"/>
        <w:jc w:val="left"/>
        <w:rPr>
          <w:sz w:val="24"/>
        </w:rPr>
      </w:pPr>
      <w:r>
        <w:rPr>
          <w:sz w:val="24"/>
        </w:rPr>
        <w:t>aceitarem cotar os bens, as obras ou os serviços com preços iguais aos do adjudicatário, observada a classificação da licitação; e</w:t>
      </w:r>
    </w:p>
    <w:p>
      <w:pPr>
        <w:pStyle w:val="ListParagraph"/>
        <w:numPr>
          <w:ilvl w:val="0"/>
          <w:numId w:val="3"/>
        </w:numPr>
        <w:tabs>
          <w:tab w:pos="844" w:val="left" w:leader="none"/>
        </w:tabs>
        <w:spacing w:line="240" w:lineRule="auto" w:before="122" w:after="0"/>
        <w:ind w:left="844" w:right="0" w:hanging="444"/>
        <w:jc w:val="left"/>
        <w:rPr>
          <w:sz w:val="24"/>
        </w:rPr>
      </w:pPr>
      <w:r>
        <w:rPr>
          <w:sz w:val="24"/>
        </w:rPr>
        <w:t>mantiverem</w:t>
      </w:r>
      <w:r>
        <w:rPr>
          <w:spacing w:val="-9"/>
          <w:sz w:val="24"/>
        </w:rPr>
        <w:t> </w:t>
      </w:r>
      <w:r>
        <w:rPr>
          <w:sz w:val="24"/>
        </w:rPr>
        <w:t>sua</w:t>
      </w:r>
      <w:r>
        <w:rPr>
          <w:spacing w:val="-7"/>
          <w:sz w:val="24"/>
        </w:rPr>
        <w:t> </w:t>
      </w:r>
      <w:r>
        <w:rPr>
          <w:sz w:val="24"/>
        </w:rPr>
        <w:t>proposta</w:t>
      </w:r>
      <w:r>
        <w:rPr>
          <w:spacing w:val="-7"/>
          <w:sz w:val="24"/>
        </w:rPr>
        <w:t> </w:t>
      </w:r>
      <w:r>
        <w:rPr>
          <w:spacing w:val="-2"/>
          <w:sz w:val="24"/>
        </w:rPr>
        <w:t>original.</w:t>
      </w:r>
    </w:p>
    <w:p>
      <w:pPr>
        <w:pStyle w:val="ListParagraph"/>
        <w:numPr>
          <w:ilvl w:val="1"/>
          <w:numId w:val="1"/>
        </w:numPr>
        <w:tabs>
          <w:tab w:pos="799" w:val="left" w:leader="none"/>
        </w:tabs>
        <w:spacing w:line="249" w:lineRule="auto" w:before="252" w:after="0"/>
        <w:ind w:left="244" w:right="244" w:firstLine="0"/>
        <w:jc w:val="both"/>
        <w:rPr>
          <w:rFonts w:ascii="Arial" w:hAnsi="Arial"/>
          <w:b/>
          <w:sz w:val="24"/>
        </w:rPr>
      </w:pPr>
      <w:r>
        <w:rPr>
          <w:sz w:val="24"/>
        </w:rPr>
        <w:t>Será respeitada, nas contratações, a ordem de classificação dos licitantes ou dos fornecedores registrados na ata.</w:t>
      </w:r>
    </w:p>
    <w:p>
      <w:pPr>
        <w:pStyle w:val="ListParagraph"/>
        <w:numPr>
          <w:ilvl w:val="1"/>
          <w:numId w:val="1"/>
        </w:numPr>
        <w:tabs>
          <w:tab w:pos="733" w:val="left" w:leader="none"/>
        </w:tabs>
        <w:spacing w:line="249" w:lineRule="auto" w:before="122" w:after="0"/>
        <w:ind w:left="244" w:right="242" w:firstLine="0"/>
        <w:jc w:val="both"/>
        <w:rPr>
          <w:rFonts w:ascii="Arial" w:hAnsi="Arial"/>
          <w:b/>
          <w:sz w:val="24"/>
        </w:rPr>
      </w:pPr>
      <w:r>
        <w:rPr>
          <w:sz w:val="24"/>
        </w:rPr>
        <w:t>Para fins da ordem de classificação, os licitantes ou fornecedores que aceitarem reduzir suas propostas para o preço do adjudicatário antecederão aqueles que mantiverem sua proposta original.</w:t>
      </w:r>
    </w:p>
    <w:p>
      <w:pPr>
        <w:pStyle w:val="ListParagraph"/>
        <w:numPr>
          <w:ilvl w:val="1"/>
          <w:numId w:val="1"/>
        </w:numPr>
        <w:tabs>
          <w:tab w:pos="745" w:val="left" w:leader="none"/>
        </w:tabs>
        <w:spacing w:line="249" w:lineRule="auto" w:before="123" w:after="0"/>
        <w:ind w:left="244" w:right="233" w:firstLine="0"/>
        <w:jc w:val="both"/>
        <w:rPr>
          <w:rFonts w:ascii="Arial" w:hAnsi="Arial"/>
          <w:b/>
          <w:sz w:val="24"/>
        </w:rPr>
      </w:pPr>
      <w:r>
        <w:rPr>
          <w:sz w:val="24"/>
        </w:rPr>
        <w:t>Os convocados no cadastrado reserva ou da classificação remanescente, passarão por processo de habilitação previsto em edital, quando convocados.</w:t>
      </w:r>
    </w:p>
    <w:p>
      <w:pPr>
        <w:pStyle w:val="ListParagraph"/>
        <w:spacing w:after="0" w:line="249" w:lineRule="auto"/>
        <w:jc w:val="both"/>
        <w:rPr>
          <w:rFonts w:ascii="Arial" w:hAnsi="Arial"/>
          <w:b/>
          <w:sz w:val="24"/>
        </w:rPr>
        <w:sectPr>
          <w:pgSz w:w="11900" w:h="16840"/>
          <w:pgMar w:header="0" w:footer="181" w:top="500" w:bottom="380" w:left="566" w:right="566"/>
        </w:sectPr>
      </w:pPr>
    </w:p>
    <w:p>
      <w:pPr>
        <w:pStyle w:val="ListParagraph"/>
        <w:numPr>
          <w:ilvl w:val="1"/>
          <w:numId w:val="1"/>
        </w:numPr>
        <w:tabs>
          <w:tab w:pos="721" w:val="left" w:leader="none"/>
        </w:tabs>
        <w:spacing w:line="249" w:lineRule="auto" w:before="37" w:after="0"/>
        <w:ind w:left="244" w:right="253" w:firstLine="0"/>
        <w:jc w:val="both"/>
        <w:rPr>
          <w:rFonts w:ascii="Arial" w:hAnsi="Arial"/>
          <w:b/>
          <w:sz w:val="24"/>
        </w:rPr>
      </w:pPr>
      <w:r>
        <w:rPr>
          <w:sz w:val="24"/>
        </w:rPr>
        <w:t>O preço registrado com indicação dos licitantes e fornecedores será divulgado no PNCP e ficará disponibilizado durante a vigência da ata de registro de preços.</w:t>
      </w:r>
    </w:p>
    <w:p>
      <w:pPr>
        <w:pStyle w:val="ListParagraph"/>
        <w:numPr>
          <w:ilvl w:val="1"/>
          <w:numId w:val="1"/>
        </w:numPr>
        <w:tabs>
          <w:tab w:pos="721" w:val="left" w:leader="none"/>
        </w:tabs>
        <w:spacing w:line="249" w:lineRule="auto" w:before="122" w:after="0"/>
        <w:ind w:left="244" w:right="242" w:firstLine="0"/>
        <w:jc w:val="both"/>
        <w:rPr>
          <w:rFonts w:ascii="Arial" w:hAnsi="Arial"/>
          <w:b/>
          <w:sz w:val="24"/>
        </w:rPr>
      </w:pPr>
      <w:r>
        <w:rPr>
          <w:sz w:val="24"/>
        </w:rPr>
        <w:t>Na hipótese de nenhum dos licitantes que trata o </w:t>
      </w:r>
      <w:r>
        <w:rPr>
          <w:rFonts w:ascii="Arial" w:hAnsi="Arial"/>
          <w:b/>
          <w:sz w:val="24"/>
        </w:rPr>
        <w:t>subitem 4.3</w:t>
      </w:r>
      <w:r>
        <w:rPr>
          <w:sz w:val="24"/>
        </w:rPr>
        <w:t>, aceitar a contratação nos termos do item anterior, a Administração, observados o valor estimado e sua eventual atualização nos termos do edital, poderá:</w:t>
      </w:r>
    </w:p>
    <w:p>
      <w:pPr>
        <w:pStyle w:val="ListParagraph"/>
        <w:numPr>
          <w:ilvl w:val="0"/>
          <w:numId w:val="4"/>
        </w:numPr>
        <w:tabs>
          <w:tab w:pos="841" w:val="left" w:leader="none"/>
          <w:tab w:pos="844" w:val="left" w:leader="none"/>
        </w:tabs>
        <w:spacing w:line="249" w:lineRule="auto" w:before="243" w:after="0"/>
        <w:ind w:left="844" w:right="237" w:hanging="445"/>
        <w:jc w:val="both"/>
        <w:rPr>
          <w:sz w:val="24"/>
        </w:rPr>
      </w:pPr>
      <w:r>
        <w:rPr>
          <w:sz w:val="24"/>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ListParagraph"/>
        <w:numPr>
          <w:ilvl w:val="0"/>
          <w:numId w:val="4"/>
        </w:numPr>
        <w:tabs>
          <w:tab w:pos="841" w:val="left" w:leader="none"/>
          <w:tab w:pos="844" w:val="left" w:leader="none"/>
        </w:tabs>
        <w:spacing w:line="249" w:lineRule="auto" w:before="123" w:after="0"/>
        <w:ind w:left="844" w:right="232" w:hanging="445"/>
        <w:jc w:val="both"/>
        <w:rPr>
          <w:sz w:val="24"/>
        </w:rPr>
      </w:pPr>
      <w:r>
        <w:rPr>
          <w:sz w:val="24"/>
        </w:rPr>
        <w:t>adjudicar e firmar o contrato nas condições ofertadas pelos licitantes ou fornecedores remanescentes, atendida a ordem classificatória, quando frustrada a negociação de</w:t>
      </w:r>
      <w:r>
        <w:rPr>
          <w:spacing w:val="40"/>
          <w:sz w:val="24"/>
        </w:rPr>
        <w:t> </w:t>
      </w:r>
      <w:r>
        <w:rPr>
          <w:sz w:val="24"/>
        </w:rPr>
        <w:t>melhor condição.</w:t>
      </w:r>
    </w:p>
    <w:p>
      <w:pPr>
        <w:pStyle w:val="ListParagraph"/>
        <w:numPr>
          <w:ilvl w:val="1"/>
          <w:numId w:val="1"/>
        </w:numPr>
        <w:tabs>
          <w:tab w:pos="721" w:val="left" w:leader="none"/>
        </w:tabs>
        <w:spacing w:line="249" w:lineRule="auto" w:before="244" w:after="0"/>
        <w:ind w:left="244" w:right="254" w:firstLine="0"/>
        <w:jc w:val="both"/>
        <w:rPr>
          <w:rFonts w:ascii="Arial" w:hAnsi="Arial"/>
          <w:b/>
          <w:sz w:val="24"/>
        </w:rPr>
      </w:pPr>
      <w:r>
        <w:rPr>
          <w:sz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Heading1"/>
        <w:numPr>
          <w:ilvl w:val="0"/>
          <w:numId w:val="1"/>
        </w:numPr>
        <w:tabs>
          <w:tab w:pos="508" w:val="left" w:leader="none"/>
        </w:tabs>
        <w:spacing w:line="240" w:lineRule="auto" w:before="123" w:after="0"/>
        <w:ind w:left="508" w:right="0" w:hanging="264"/>
        <w:jc w:val="both"/>
      </w:pPr>
      <w:r>
        <w:rPr/>
        <w:t>ALTERAÇÃO</w:t>
      </w:r>
      <w:r>
        <w:rPr>
          <w:spacing w:val="-8"/>
        </w:rPr>
        <w:t> </w:t>
      </w:r>
      <w:r>
        <w:rPr/>
        <w:t>OU</w:t>
      </w:r>
      <w:r>
        <w:rPr>
          <w:spacing w:val="-5"/>
        </w:rPr>
        <w:t> </w:t>
      </w:r>
      <w:r>
        <w:rPr/>
        <w:t>ATUALIZAÇÃO</w:t>
      </w:r>
      <w:r>
        <w:rPr>
          <w:spacing w:val="-5"/>
        </w:rPr>
        <w:t> </w:t>
      </w:r>
      <w:r>
        <w:rPr/>
        <w:t>DOS</w:t>
      </w:r>
      <w:r>
        <w:rPr>
          <w:spacing w:val="-5"/>
        </w:rPr>
        <w:t> </w:t>
      </w:r>
      <w:r>
        <w:rPr/>
        <w:t>PREÇOS</w:t>
      </w:r>
      <w:r>
        <w:rPr>
          <w:spacing w:val="-5"/>
        </w:rPr>
        <w:t> </w:t>
      </w:r>
      <w:r>
        <w:rPr>
          <w:spacing w:val="-2"/>
        </w:rPr>
        <w:t>REGISTRADOS</w:t>
      </w:r>
    </w:p>
    <w:p>
      <w:pPr>
        <w:pStyle w:val="ListParagraph"/>
        <w:numPr>
          <w:ilvl w:val="1"/>
          <w:numId w:val="1"/>
        </w:numPr>
        <w:tabs>
          <w:tab w:pos="733" w:val="left" w:leader="none"/>
        </w:tabs>
        <w:spacing w:line="249" w:lineRule="auto" w:before="132" w:after="0"/>
        <w:ind w:left="244" w:right="248" w:firstLine="0"/>
        <w:jc w:val="both"/>
        <w:rPr>
          <w:rFonts w:ascii="Arial" w:hAnsi="Arial"/>
          <w:b/>
          <w:sz w:val="24"/>
        </w:rPr>
      </w:pPr>
      <w:r>
        <w:rPr>
          <w:sz w:val="24"/>
        </w:rPr>
        <w:t>Os preços registrados poderão ser alterados ou atualizados em decorrência de eventual redução</w:t>
      </w:r>
      <w:r>
        <w:rPr>
          <w:spacing w:val="-2"/>
          <w:sz w:val="24"/>
        </w:rPr>
        <w:t> </w:t>
      </w:r>
      <w:r>
        <w:rPr>
          <w:sz w:val="24"/>
        </w:rPr>
        <w:t>dos</w:t>
      </w:r>
      <w:r>
        <w:rPr>
          <w:spacing w:val="-2"/>
          <w:sz w:val="24"/>
        </w:rPr>
        <w:t> </w:t>
      </w:r>
      <w:r>
        <w:rPr>
          <w:sz w:val="24"/>
        </w:rPr>
        <w:t>preços</w:t>
      </w:r>
      <w:r>
        <w:rPr>
          <w:spacing w:val="-2"/>
          <w:sz w:val="24"/>
        </w:rPr>
        <w:t> </w:t>
      </w:r>
      <w:r>
        <w:rPr>
          <w:sz w:val="24"/>
        </w:rPr>
        <w:t>praticados</w:t>
      </w:r>
      <w:r>
        <w:rPr>
          <w:spacing w:val="-2"/>
          <w:sz w:val="24"/>
        </w:rPr>
        <w:t> </w:t>
      </w:r>
      <w:r>
        <w:rPr>
          <w:sz w:val="24"/>
        </w:rPr>
        <w:t>no</w:t>
      </w:r>
      <w:r>
        <w:rPr>
          <w:spacing w:val="-2"/>
          <w:sz w:val="24"/>
        </w:rPr>
        <w:t> </w:t>
      </w:r>
      <w:r>
        <w:rPr>
          <w:sz w:val="24"/>
        </w:rPr>
        <w:t>mercado</w:t>
      </w:r>
      <w:r>
        <w:rPr>
          <w:spacing w:val="-2"/>
          <w:sz w:val="24"/>
        </w:rPr>
        <w:t> </w:t>
      </w:r>
      <w:r>
        <w:rPr>
          <w:sz w:val="24"/>
        </w:rPr>
        <w:t>ou</w:t>
      </w:r>
      <w:r>
        <w:rPr>
          <w:spacing w:val="-2"/>
          <w:sz w:val="24"/>
        </w:rPr>
        <w:t> </w:t>
      </w:r>
      <w:r>
        <w:rPr>
          <w:sz w:val="24"/>
        </w:rPr>
        <w:t>de</w:t>
      </w:r>
      <w:r>
        <w:rPr>
          <w:spacing w:val="-2"/>
          <w:sz w:val="24"/>
        </w:rPr>
        <w:t> </w:t>
      </w:r>
      <w:r>
        <w:rPr>
          <w:sz w:val="24"/>
        </w:rPr>
        <w:t>fato</w:t>
      </w:r>
      <w:r>
        <w:rPr>
          <w:spacing w:val="-2"/>
          <w:sz w:val="24"/>
        </w:rPr>
        <w:t> </w:t>
      </w:r>
      <w:r>
        <w:rPr>
          <w:sz w:val="24"/>
        </w:rPr>
        <w:t>que</w:t>
      </w:r>
      <w:r>
        <w:rPr>
          <w:spacing w:val="-2"/>
          <w:sz w:val="24"/>
        </w:rPr>
        <w:t> </w:t>
      </w:r>
      <w:r>
        <w:rPr>
          <w:sz w:val="24"/>
        </w:rPr>
        <w:t>eleve</w:t>
      </w:r>
      <w:r>
        <w:rPr>
          <w:spacing w:val="-2"/>
          <w:sz w:val="24"/>
        </w:rPr>
        <w:t> </w:t>
      </w:r>
      <w:r>
        <w:rPr>
          <w:sz w:val="24"/>
        </w:rPr>
        <w:t>o</w:t>
      </w:r>
      <w:r>
        <w:rPr>
          <w:spacing w:val="-2"/>
          <w:sz w:val="24"/>
        </w:rPr>
        <w:t> </w:t>
      </w:r>
      <w:r>
        <w:rPr>
          <w:sz w:val="24"/>
        </w:rPr>
        <w:t>custo</w:t>
      </w:r>
      <w:r>
        <w:rPr>
          <w:spacing w:val="-2"/>
          <w:sz w:val="24"/>
        </w:rPr>
        <w:t> </w:t>
      </w:r>
      <w:r>
        <w:rPr>
          <w:sz w:val="24"/>
        </w:rPr>
        <w:t>dos</w:t>
      </w:r>
      <w:r>
        <w:rPr>
          <w:spacing w:val="-2"/>
          <w:sz w:val="24"/>
        </w:rPr>
        <w:t> </w:t>
      </w:r>
      <w:r>
        <w:rPr>
          <w:sz w:val="24"/>
        </w:rPr>
        <w:t>bens,</w:t>
      </w:r>
      <w:r>
        <w:rPr>
          <w:spacing w:val="-2"/>
          <w:sz w:val="24"/>
        </w:rPr>
        <w:t> </w:t>
      </w:r>
      <w:r>
        <w:rPr>
          <w:sz w:val="24"/>
        </w:rPr>
        <w:t>das</w:t>
      </w:r>
      <w:r>
        <w:rPr>
          <w:spacing w:val="-2"/>
          <w:sz w:val="24"/>
        </w:rPr>
        <w:t> </w:t>
      </w:r>
      <w:r>
        <w:rPr>
          <w:sz w:val="24"/>
        </w:rPr>
        <w:t>obras</w:t>
      </w:r>
      <w:r>
        <w:rPr>
          <w:spacing w:val="-2"/>
          <w:sz w:val="24"/>
        </w:rPr>
        <w:t> </w:t>
      </w:r>
      <w:r>
        <w:rPr>
          <w:sz w:val="24"/>
        </w:rPr>
        <w:t>ou dos serviços registrados, nas seguintes situações:</w:t>
      </w:r>
    </w:p>
    <w:p>
      <w:pPr>
        <w:pStyle w:val="ListParagraph"/>
        <w:numPr>
          <w:ilvl w:val="0"/>
          <w:numId w:val="5"/>
        </w:numPr>
        <w:tabs>
          <w:tab w:pos="841" w:val="left" w:leader="none"/>
          <w:tab w:pos="844" w:val="left" w:leader="none"/>
        </w:tabs>
        <w:spacing w:line="249" w:lineRule="auto" w:before="243" w:after="0"/>
        <w:ind w:left="844" w:right="233" w:hanging="445"/>
        <w:jc w:val="both"/>
        <w:rPr>
          <w:sz w:val="24"/>
        </w:rPr>
      </w:pPr>
      <w:r>
        <w:rPr>
          <w:sz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ListParagraph"/>
        <w:numPr>
          <w:ilvl w:val="0"/>
          <w:numId w:val="5"/>
        </w:numPr>
        <w:tabs>
          <w:tab w:pos="841" w:val="left" w:leader="none"/>
          <w:tab w:pos="844" w:val="left" w:leader="none"/>
        </w:tabs>
        <w:spacing w:line="249" w:lineRule="auto" w:before="124" w:after="0"/>
        <w:ind w:left="844" w:right="232" w:hanging="445"/>
        <w:jc w:val="both"/>
        <w:rPr>
          <w:sz w:val="24"/>
        </w:rPr>
      </w:pPr>
      <w:r>
        <w:rPr>
          <w:sz w:val="24"/>
        </w:rPr>
        <w:t>Em caso de criação, alteração ou extinção de quaisquer tributos ou encargos legais ou a superveniência de disposições legais, com comprovada repercussão sobre os preços </w:t>
      </w:r>
      <w:r>
        <w:rPr>
          <w:spacing w:val="-2"/>
          <w:sz w:val="24"/>
        </w:rPr>
        <w:t>registrados;</w:t>
      </w:r>
    </w:p>
    <w:p>
      <w:pPr>
        <w:pStyle w:val="ListParagraph"/>
        <w:numPr>
          <w:ilvl w:val="0"/>
          <w:numId w:val="5"/>
        </w:numPr>
        <w:tabs>
          <w:tab w:pos="842" w:val="left" w:leader="none"/>
          <w:tab w:pos="844" w:val="left" w:leader="none"/>
        </w:tabs>
        <w:spacing w:line="249" w:lineRule="auto" w:before="124" w:after="0"/>
        <w:ind w:left="844" w:right="242" w:hanging="433"/>
        <w:jc w:val="both"/>
        <w:rPr>
          <w:sz w:val="24"/>
        </w:rPr>
      </w:pPr>
      <w:r>
        <w:rPr>
          <w:sz w:val="24"/>
        </w:rPr>
        <w:t>Na hipótese de previsão no edital de cláusula de reajustamento ou repactuação sobre os preços registrados, nos termos da Lei nº 14.133, de 2021.</w:t>
      </w:r>
    </w:p>
    <w:p>
      <w:pPr>
        <w:pStyle w:val="ListParagraph"/>
        <w:numPr>
          <w:ilvl w:val="0"/>
          <w:numId w:val="5"/>
        </w:numPr>
        <w:tabs>
          <w:tab w:pos="841" w:val="left" w:leader="none"/>
          <w:tab w:pos="844" w:val="left" w:leader="none"/>
        </w:tabs>
        <w:spacing w:line="249" w:lineRule="auto" w:before="122" w:after="0"/>
        <w:ind w:left="844" w:right="252" w:hanging="445"/>
        <w:jc w:val="both"/>
        <w:rPr>
          <w:sz w:val="24"/>
        </w:rPr>
      </w:pPr>
      <w:r>
        <w:rPr>
          <w:sz w:val="24"/>
        </w:rPr>
        <w:t>d. no caso do reajustamento, deverá ser respeitada a contagem da anualidade e o índice previstos para a contratação.</w:t>
      </w:r>
    </w:p>
    <w:p>
      <w:pPr>
        <w:pStyle w:val="Heading1"/>
        <w:numPr>
          <w:ilvl w:val="0"/>
          <w:numId w:val="1"/>
        </w:numPr>
        <w:tabs>
          <w:tab w:pos="508" w:val="left" w:leader="none"/>
        </w:tabs>
        <w:spacing w:line="240" w:lineRule="auto" w:before="242" w:after="0"/>
        <w:ind w:left="508" w:right="0" w:hanging="264"/>
        <w:jc w:val="both"/>
      </w:pPr>
      <w:r>
        <w:rPr/>
        <w:t>NEGOCIAÇÃO</w:t>
      </w:r>
      <w:r>
        <w:rPr>
          <w:spacing w:val="-6"/>
        </w:rPr>
        <w:t> </w:t>
      </w:r>
      <w:r>
        <w:rPr/>
        <w:t>DE</w:t>
      </w:r>
      <w:r>
        <w:rPr>
          <w:spacing w:val="-6"/>
        </w:rPr>
        <w:t> </w:t>
      </w:r>
      <w:r>
        <w:rPr/>
        <w:t>PREÇOS</w:t>
      </w:r>
      <w:r>
        <w:rPr>
          <w:spacing w:val="-6"/>
        </w:rPr>
        <w:t> </w:t>
      </w:r>
      <w:r>
        <w:rPr>
          <w:spacing w:val="-2"/>
        </w:rPr>
        <w:t>REGISTRADOS</w:t>
      </w:r>
    </w:p>
    <w:p>
      <w:pPr>
        <w:pStyle w:val="ListParagraph"/>
        <w:numPr>
          <w:ilvl w:val="1"/>
          <w:numId w:val="1"/>
        </w:numPr>
        <w:tabs>
          <w:tab w:pos="735" w:val="left" w:leader="none"/>
        </w:tabs>
        <w:spacing w:line="249" w:lineRule="auto" w:before="132" w:after="0"/>
        <w:ind w:left="244" w:right="235" w:firstLine="0"/>
        <w:jc w:val="both"/>
        <w:rPr>
          <w:rFonts w:ascii="Arial" w:hAnsi="Arial"/>
          <w:b/>
          <w:sz w:val="24"/>
        </w:rPr>
      </w:pPr>
      <w:r>
        <w:rPr>
          <w:sz w:val="24"/>
        </w:rPr>
        <w:t>Na hipótese de o preço registrado tornar-se superior ao preço praticado no mercado por motivo superveniente, o órgão ou entidade gerenciadora convocará o fornecedor para negociar a redução do preço registrado.</w:t>
      </w:r>
    </w:p>
    <w:p>
      <w:pPr>
        <w:pStyle w:val="ListParagraph"/>
        <w:numPr>
          <w:ilvl w:val="2"/>
          <w:numId w:val="1"/>
        </w:numPr>
        <w:tabs>
          <w:tab w:pos="943" w:val="left" w:leader="none"/>
        </w:tabs>
        <w:spacing w:line="249" w:lineRule="auto" w:before="123" w:after="0"/>
        <w:ind w:left="244" w:right="243" w:firstLine="0"/>
        <w:jc w:val="both"/>
        <w:rPr>
          <w:rFonts w:ascii="Arial" w:hAnsi="Arial"/>
          <w:b/>
          <w:sz w:val="24"/>
        </w:rPr>
      </w:pPr>
      <w:r>
        <w:rPr>
          <w:sz w:val="24"/>
        </w:rPr>
        <w:t>Caso não aceite reduzir seu preço aos valores praticados pelo mercado, o fornecedor será liberado do compromisso assumido quanto ao item registrado, sem aplicação de penalidades administrativas.</w:t>
      </w:r>
    </w:p>
    <w:p>
      <w:pPr>
        <w:pStyle w:val="ListParagraph"/>
        <w:numPr>
          <w:ilvl w:val="2"/>
          <w:numId w:val="1"/>
        </w:numPr>
        <w:tabs>
          <w:tab w:pos="972" w:val="left" w:leader="none"/>
        </w:tabs>
        <w:spacing w:line="249" w:lineRule="auto" w:before="124" w:after="0"/>
        <w:ind w:left="244" w:right="233" w:firstLine="0"/>
        <w:jc w:val="both"/>
        <w:rPr>
          <w:rFonts w:ascii="Arial" w:hAnsi="Arial"/>
          <w:b/>
          <w:sz w:val="24"/>
        </w:rPr>
      </w:pPr>
      <w:r>
        <w:rPr>
          <w:sz w:val="24"/>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r>
        <w:rPr>
          <w:spacing w:val="-2"/>
          <w:sz w:val="24"/>
        </w:rPr>
        <w:t>cancelado.</w:t>
      </w:r>
    </w:p>
    <w:p>
      <w:pPr>
        <w:pStyle w:val="ListParagraph"/>
        <w:numPr>
          <w:ilvl w:val="2"/>
          <w:numId w:val="1"/>
        </w:numPr>
        <w:tabs>
          <w:tab w:pos="937" w:val="left" w:leader="none"/>
        </w:tabs>
        <w:spacing w:line="249" w:lineRule="auto" w:before="124" w:after="0"/>
        <w:ind w:left="244" w:right="249" w:firstLine="0"/>
        <w:jc w:val="both"/>
        <w:rPr>
          <w:rFonts w:ascii="Arial" w:hAnsi="Arial"/>
          <w:b/>
          <w:sz w:val="24"/>
        </w:rPr>
      </w:pPr>
      <w:r>
        <w:rPr>
          <w:sz w:val="24"/>
        </w:rPr>
        <w:t>Se não obtiver êxito nas negociações, o órgão ou entidade gerenciadora procederá ao cancelamento da ata de registro de preços, adotando as medidas cabíveis para obtenção de contratação mais vantajosa.</w:t>
      </w:r>
    </w:p>
    <w:p>
      <w:pPr>
        <w:pStyle w:val="ListParagraph"/>
        <w:numPr>
          <w:ilvl w:val="2"/>
          <w:numId w:val="1"/>
        </w:numPr>
        <w:tabs>
          <w:tab w:pos="924" w:val="left" w:leader="none"/>
        </w:tabs>
        <w:spacing w:line="249" w:lineRule="auto" w:before="123" w:after="0"/>
        <w:ind w:left="244" w:right="233" w:firstLine="0"/>
        <w:jc w:val="both"/>
        <w:rPr>
          <w:rFonts w:ascii="Arial" w:hAnsi="Arial"/>
          <w:b/>
          <w:sz w:val="24"/>
        </w:rPr>
      </w:pPr>
      <w:r>
        <w:rPr>
          <w:sz w:val="24"/>
        </w:rPr>
        <w:t>Na hipótese de redução do preço registrado, o gerenciador comunicará aos órgãos e às entidades que tiverem firmado contratos decorrentes da ata de registro de preços para que avaliem</w:t>
      </w:r>
      <w:r>
        <w:rPr>
          <w:spacing w:val="27"/>
          <w:sz w:val="24"/>
        </w:rPr>
        <w:t> </w:t>
      </w:r>
      <w:r>
        <w:rPr>
          <w:sz w:val="24"/>
        </w:rPr>
        <w:t>a</w:t>
      </w:r>
      <w:r>
        <w:rPr>
          <w:spacing w:val="27"/>
          <w:sz w:val="24"/>
        </w:rPr>
        <w:t> </w:t>
      </w:r>
      <w:r>
        <w:rPr>
          <w:sz w:val="24"/>
        </w:rPr>
        <w:t>conveniência</w:t>
      </w:r>
      <w:r>
        <w:rPr>
          <w:spacing w:val="27"/>
          <w:sz w:val="24"/>
        </w:rPr>
        <w:t> </w:t>
      </w:r>
      <w:r>
        <w:rPr>
          <w:sz w:val="24"/>
        </w:rPr>
        <w:t>e</w:t>
      </w:r>
      <w:r>
        <w:rPr>
          <w:spacing w:val="27"/>
          <w:sz w:val="24"/>
        </w:rPr>
        <w:t> </w:t>
      </w:r>
      <w:r>
        <w:rPr>
          <w:sz w:val="24"/>
        </w:rPr>
        <w:t>a</w:t>
      </w:r>
      <w:r>
        <w:rPr>
          <w:spacing w:val="27"/>
          <w:sz w:val="24"/>
        </w:rPr>
        <w:t> </w:t>
      </w:r>
      <w:r>
        <w:rPr>
          <w:sz w:val="24"/>
        </w:rPr>
        <w:t>oportunidade</w:t>
      </w:r>
      <w:r>
        <w:rPr>
          <w:spacing w:val="27"/>
          <w:sz w:val="24"/>
        </w:rPr>
        <w:t> </w:t>
      </w:r>
      <w:r>
        <w:rPr>
          <w:sz w:val="24"/>
        </w:rPr>
        <w:t>de</w:t>
      </w:r>
      <w:r>
        <w:rPr>
          <w:spacing w:val="27"/>
          <w:sz w:val="24"/>
        </w:rPr>
        <w:t> </w:t>
      </w:r>
      <w:r>
        <w:rPr>
          <w:sz w:val="24"/>
        </w:rPr>
        <w:t>diligenciarem</w:t>
      </w:r>
      <w:r>
        <w:rPr>
          <w:spacing w:val="27"/>
          <w:sz w:val="24"/>
        </w:rPr>
        <w:t> </w:t>
      </w:r>
      <w:r>
        <w:rPr>
          <w:sz w:val="24"/>
        </w:rPr>
        <w:t>negociação</w:t>
      </w:r>
      <w:r>
        <w:rPr>
          <w:spacing w:val="27"/>
          <w:sz w:val="24"/>
        </w:rPr>
        <w:t> </w:t>
      </w:r>
      <w:r>
        <w:rPr>
          <w:sz w:val="24"/>
        </w:rPr>
        <w:t>com</w:t>
      </w:r>
      <w:r>
        <w:rPr>
          <w:spacing w:val="27"/>
          <w:sz w:val="24"/>
        </w:rPr>
        <w:t> </w:t>
      </w:r>
      <w:r>
        <w:rPr>
          <w:sz w:val="24"/>
        </w:rPr>
        <w:t>vistas</w:t>
      </w:r>
      <w:r>
        <w:rPr>
          <w:spacing w:val="27"/>
          <w:sz w:val="24"/>
        </w:rPr>
        <w:t> </w:t>
      </w:r>
      <w:r>
        <w:rPr>
          <w:sz w:val="24"/>
        </w:rPr>
        <w:t>à</w:t>
      </w:r>
      <w:r>
        <w:rPr>
          <w:spacing w:val="27"/>
          <w:sz w:val="24"/>
        </w:rPr>
        <w:t> </w:t>
      </w:r>
      <w:r>
        <w:rPr>
          <w:sz w:val="24"/>
        </w:rPr>
        <w:t>alteração</w:t>
      </w:r>
    </w:p>
    <w:p>
      <w:pPr>
        <w:pStyle w:val="ListParagraph"/>
        <w:spacing w:after="0" w:line="249" w:lineRule="auto"/>
        <w:jc w:val="both"/>
        <w:rPr>
          <w:rFonts w:ascii="Arial" w:hAnsi="Arial"/>
          <w:b/>
          <w:sz w:val="24"/>
        </w:rPr>
        <w:sectPr>
          <w:pgSz w:w="11900" w:h="16840"/>
          <w:pgMar w:header="0" w:footer="181" w:top="500" w:bottom="380" w:left="566" w:right="566"/>
        </w:sectPr>
      </w:pPr>
    </w:p>
    <w:p>
      <w:pPr>
        <w:pStyle w:val="BodyText"/>
        <w:spacing w:before="25"/>
      </w:pPr>
      <w:r>
        <w:rPr/>
        <w:t>contratual,</w:t>
      </w:r>
      <w:r>
        <w:rPr>
          <w:spacing w:val="-7"/>
        </w:rPr>
        <w:t> </w:t>
      </w:r>
      <w:r>
        <w:rPr/>
        <w:t>observado</w:t>
      </w:r>
      <w:r>
        <w:rPr>
          <w:spacing w:val="-4"/>
        </w:rPr>
        <w:t> </w:t>
      </w:r>
      <w:r>
        <w:rPr/>
        <w:t>o</w:t>
      </w:r>
      <w:r>
        <w:rPr>
          <w:spacing w:val="-5"/>
        </w:rPr>
        <w:t> </w:t>
      </w:r>
      <w:r>
        <w:rPr/>
        <w:t>disposto</w:t>
      </w:r>
      <w:r>
        <w:rPr>
          <w:spacing w:val="-4"/>
        </w:rPr>
        <w:t> </w:t>
      </w:r>
      <w:r>
        <w:rPr/>
        <w:t>no</w:t>
      </w:r>
      <w:r>
        <w:rPr>
          <w:spacing w:val="-5"/>
        </w:rPr>
        <w:t> </w:t>
      </w:r>
      <w:r>
        <w:rPr/>
        <w:t>art.</w:t>
      </w:r>
      <w:r>
        <w:rPr>
          <w:spacing w:val="-4"/>
        </w:rPr>
        <w:t> </w:t>
      </w:r>
      <w:r>
        <w:rPr/>
        <w:t>124</w:t>
      </w:r>
      <w:r>
        <w:rPr>
          <w:spacing w:val="-5"/>
        </w:rPr>
        <w:t> </w:t>
      </w:r>
      <w:r>
        <w:rPr/>
        <w:t>da</w:t>
      </w:r>
      <w:r>
        <w:rPr>
          <w:spacing w:val="-4"/>
        </w:rPr>
        <w:t> </w:t>
      </w:r>
      <w:r>
        <w:rPr/>
        <w:t>Lei</w:t>
      </w:r>
      <w:r>
        <w:rPr>
          <w:spacing w:val="-5"/>
        </w:rPr>
        <w:t> </w:t>
      </w:r>
      <w:r>
        <w:rPr/>
        <w:t>nº</w:t>
      </w:r>
      <w:r>
        <w:rPr>
          <w:spacing w:val="-4"/>
        </w:rPr>
        <w:t> </w:t>
      </w:r>
      <w:r>
        <w:rPr/>
        <w:t>14.133,</w:t>
      </w:r>
      <w:r>
        <w:rPr>
          <w:spacing w:val="-5"/>
        </w:rPr>
        <w:t> </w:t>
      </w:r>
      <w:r>
        <w:rPr/>
        <w:t>de</w:t>
      </w:r>
      <w:r>
        <w:rPr>
          <w:spacing w:val="-4"/>
        </w:rPr>
        <w:t> </w:t>
      </w:r>
      <w:r>
        <w:rPr>
          <w:spacing w:val="-2"/>
        </w:rPr>
        <w:t>2021.</w:t>
      </w:r>
    </w:p>
    <w:p>
      <w:pPr>
        <w:pStyle w:val="ListParagraph"/>
        <w:numPr>
          <w:ilvl w:val="1"/>
          <w:numId w:val="1"/>
        </w:numPr>
        <w:tabs>
          <w:tab w:pos="721" w:val="left" w:leader="none"/>
        </w:tabs>
        <w:spacing w:line="249" w:lineRule="auto" w:before="132" w:after="0"/>
        <w:ind w:left="244" w:right="237" w:firstLine="0"/>
        <w:jc w:val="both"/>
        <w:rPr>
          <w:rFonts w:ascii="Arial" w:hAnsi="Arial"/>
          <w:b/>
          <w:sz w:val="24"/>
        </w:rPr>
      </w:pPr>
      <w:r>
        <w:rPr>
          <w:sz w:val="24"/>
        </w:rPr>
        <w:t>Na hipótese de o preço de mercado tornar-se superior ao preço registrado e o fornecedor não</w:t>
      </w:r>
      <w:r>
        <w:rPr>
          <w:spacing w:val="-3"/>
          <w:sz w:val="24"/>
        </w:rPr>
        <w:t> </w:t>
      </w:r>
      <w:r>
        <w:rPr>
          <w:sz w:val="24"/>
        </w:rPr>
        <w:t>poder</w:t>
      </w:r>
      <w:r>
        <w:rPr>
          <w:spacing w:val="-3"/>
          <w:sz w:val="24"/>
        </w:rPr>
        <w:t> </w:t>
      </w:r>
      <w:r>
        <w:rPr>
          <w:sz w:val="24"/>
        </w:rPr>
        <w:t>cumprir</w:t>
      </w:r>
      <w:r>
        <w:rPr>
          <w:spacing w:val="-3"/>
          <w:sz w:val="24"/>
        </w:rPr>
        <w:t> </w:t>
      </w:r>
      <w:r>
        <w:rPr>
          <w:sz w:val="24"/>
        </w:rPr>
        <w:t>as</w:t>
      </w:r>
      <w:r>
        <w:rPr>
          <w:spacing w:val="-3"/>
          <w:sz w:val="24"/>
        </w:rPr>
        <w:t> </w:t>
      </w:r>
      <w:r>
        <w:rPr>
          <w:sz w:val="24"/>
        </w:rPr>
        <w:t>obrigações</w:t>
      </w:r>
      <w:r>
        <w:rPr>
          <w:spacing w:val="-3"/>
          <w:sz w:val="24"/>
        </w:rPr>
        <w:t> </w:t>
      </w:r>
      <w:r>
        <w:rPr>
          <w:sz w:val="24"/>
        </w:rPr>
        <w:t>estabelecidas</w:t>
      </w:r>
      <w:r>
        <w:rPr>
          <w:spacing w:val="-3"/>
          <w:sz w:val="24"/>
        </w:rPr>
        <w:t> </w:t>
      </w:r>
      <w:r>
        <w:rPr>
          <w:sz w:val="24"/>
        </w:rPr>
        <w:t>na</w:t>
      </w:r>
      <w:r>
        <w:rPr>
          <w:spacing w:val="-3"/>
          <w:sz w:val="24"/>
        </w:rPr>
        <w:t> </w:t>
      </w:r>
      <w:r>
        <w:rPr>
          <w:sz w:val="24"/>
        </w:rPr>
        <w:t>ata,</w:t>
      </w:r>
      <w:r>
        <w:rPr>
          <w:spacing w:val="-3"/>
          <w:sz w:val="24"/>
        </w:rPr>
        <w:t> </w:t>
      </w:r>
      <w:r>
        <w:rPr>
          <w:sz w:val="24"/>
        </w:rPr>
        <w:t>será</w:t>
      </w:r>
      <w:r>
        <w:rPr>
          <w:spacing w:val="-3"/>
          <w:sz w:val="24"/>
        </w:rPr>
        <w:t> </w:t>
      </w:r>
      <w:r>
        <w:rPr>
          <w:sz w:val="24"/>
        </w:rPr>
        <w:t>facultado</w:t>
      </w:r>
      <w:r>
        <w:rPr>
          <w:spacing w:val="-3"/>
          <w:sz w:val="24"/>
        </w:rPr>
        <w:t> </w:t>
      </w:r>
      <w:r>
        <w:rPr>
          <w:sz w:val="24"/>
        </w:rPr>
        <w:t>ao</w:t>
      </w:r>
      <w:r>
        <w:rPr>
          <w:spacing w:val="-3"/>
          <w:sz w:val="24"/>
        </w:rPr>
        <w:t> </w:t>
      </w:r>
      <w:r>
        <w:rPr>
          <w:sz w:val="24"/>
        </w:rPr>
        <w:t>fornecedor</w:t>
      </w:r>
      <w:r>
        <w:rPr>
          <w:spacing w:val="-3"/>
          <w:sz w:val="24"/>
        </w:rPr>
        <w:t> </w:t>
      </w:r>
      <w:r>
        <w:rPr>
          <w:sz w:val="24"/>
        </w:rPr>
        <w:t>requerer</w:t>
      </w:r>
      <w:r>
        <w:rPr>
          <w:spacing w:val="-3"/>
          <w:sz w:val="24"/>
        </w:rPr>
        <w:t> </w:t>
      </w:r>
      <w:r>
        <w:rPr>
          <w:sz w:val="24"/>
        </w:rPr>
        <w:t>ao gerenciador a alteração do preço registrado, mediante comprovação de fato superveniente que supostamente o impossibilite de cumprir o compromisso.</w:t>
      </w:r>
    </w:p>
    <w:p>
      <w:pPr>
        <w:pStyle w:val="ListParagraph"/>
        <w:numPr>
          <w:ilvl w:val="2"/>
          <w:numId w:val="1"/>
        </w:numPr>
        <w:tabs>
          <w:tab w:pos="984" w:val="left" w:leader="none"/>
        </w:tabs>
        <w:spacing w:line="249" w:lineRule="auto" w:before="124" w:after="0"/>
        <w:ind w:left="244" w:right="241" w:firstLine="0"/>
        <w:jc w:val="both"/>
        <w:rPr>
          <w:rFonts w:ascii="Arial" w:hAnsi="Arial"/>
          <w:b/>
          <w:sz w:val="24"/>
        </w:rPr>
      </w:pPr>
      <w:r>
        <w:rPr>
          <w:sz w:val="24"/>
        </w:rPr>
        <w:t>Neste caso, o fornecedor encaminhará, juntamente com o pedido de alteração, a documentação comprobatória ou a planilha de custos que demonstre a inviabilidade do preço registrado em relação às condições inicialmente pactuadas.</w:t>
      </w:r>
    </w:p>
    <w:p>
      <w:pPr>
        <w:pStyle w:val="ListParagraph"/>
        <w:numPr>
          <w:ilvl w:val="2"/>
          <w:numId w:val="1"/>
        </w:numPr>
        <w:tabs>
          <w:tab w:pos="922" w:val="left" w:leader="none"/>
        </w:tabs>
        <w:spacing w:line="249" w:lineRule="auto" w:before="123" w:after="0"/>
        <w:ind w:left="244" w:right="242" w:firstLine="0"/>
        <w:jc w:val="both"/>
        <w:rPr>
          <w:rFonts w:ascii="Arial" w:hAnsi="Arial"/>
          <w:b/>
          <w:sz w:val="24"/>
        </w:rPr>
      </w:pPr>
      <w:r>
        <w:rPr>
          <w:sz w:val="24"/>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9.1, sem prejuízo das sanções previstas na Lei nº 14.133, de 2021, e na legislação aplicável.</w:t>
      </w:r>
    </w:p>
    <w:p>
      <w:pPr>
        <w:pStyle w:val="ListParagraph"/>
        <w:numPr>
          <w:ilvl w:val="2"/>
          <w:numId w:val="1"/>
        </w:numPr>
        <w:tabs>
          <w:tab w:pos="927" w:val="left" w:leader="none"/>
        </w:tabs>
        <w:spacing w:line="249" w:lineRule="auto" w:before="126" w:after="0"/>
        <w:ind w:left="244" w:right="230" w:firstLine="0"/>
        <w:jc w:val="both"/>
        <w:rPr>
          <w:rFonts w:ascii="Arial" w:hAnsi="Arial"/>
          <w:b/>
          <w:sz w:val="24"/>
        </w:rPr>
      </w:pPr>
      <w:r>
        <w:rPr>
          <w:sz w:val="24"/>
        </w:rPr>
        <w:t>Na hipótese de cancelamento do registro do fornecedor, nos termos do item anterior, o gerenciador convocará os fornecedores do cadastro de reserva, na ordem de classificação,</w:t>
      </w:r>
      <w:r>
        <w:rPr>
          <w:spacing w:val="80"/>
          <w:sz w:val="24"/>
        </w:rPr>
        <w:t> </w:t>
      </w:r>
      <w:r>
        <w:rPr>
          <w:sz w:val="24"/>
        </w:rPr>
        <w:t>para verificar se aceitam manter seus preços registrados, sendo necessária a análise das condições de habilitação nos moldes previstos em edital.</w:t>
      </w:r>
    </w:p>
    <w:p>
      <w:pPr>
        <w:pStyle w:val="ListParagraph"/>
        <w:numPr>
          <w:ilvl w:val="2"/>
          <w:numId w:val="1"/>
        </w:numPr>
        <w:tabs>
          <w:tab w:pos="933" w:val="left" w:leader="none"/>
        </w:tabs>
        <w:spacing w:line="249" w:lineRule="auto" w:before="124" w:after="0"/>
        <w:ind w:left="244" w:right="242" w:firstLine="0"/>
        <w:jc w:val="both"/>
        <w:rPr>
          <w:rFonts w:ascii="Arial" w:hAnsi="Arial"/>
          <w:b/>
          <w:sz w:val="24"/>
        </w:rPr>
      </w:pPr>
      <w:r>
        <w:rPr>
          <w:sz w:val="24"/>
        </w:rPr>
        <w:t>Se não obtiver êxito nas negociações, o órgão ou entidade gerenciadora procederá ao cancelamento da ata de registro de preços, e adotará as medidas cabíveis para a obtenção da contratação mais vantajosa.</w:t>
      </w:r>
    </w:p>
    <w:p>
      <w:pPr>
        <w:pStyle w:val="ListParagraph"/>
        <w:numPr>
          <w:ilvl w:val="2"/>
          <w:numId w:val="1"/>
        </w:numPr>
        <w:tabs>
          <w:tab w:pos="915" w:val="left" w:leader="none"/>
        </w:tabs>
        <w:spacing w:line="249" w:lineRule="auto" w:before="123" w:after="0"/>
        <w:ind w:left="244" w:right="242" w:firstLine="0"/>
        <w:jc w:val="both"/>
        <w:rPr>
          <w:rFonts w:ascii="Arial" w:hAnsi="Arial"/>
          <w:b/>
          <w:sz w:val="24"/>
        </w:rPr>
      </w:pPr>
      <w:r>
        <w:rPr>
          <w:sz w:val="24"/>
        </w:rPr>
        <w:t>Na hipótese de comprovação da majoração do preço de mercado que inviabilize o preço registrado, conforme previsto no</w:t>
      </w:r>
      <w:r>
        <w:rPr>
          <w:spacing w:val="-2"/>
          <w:sz w:val="24"/>
        </w:rPr>
        <w:t> </w:t>
      </w:r>
      <w:r>
        <w:rPr>
          <w:rFonts w:ascii="Arial" w:hAnsi="Arial"/>
          <w:b/>
          <w:sz w:val="24"/>
        </w:rPr>
        <w:t>subitem 6.2</w:t>
      </w:r>
      <w:r>
        <w:rPr>
          <w:rFonts w:ascii="Arial" w:hAnsi="Arial"/>
          <w:b/>
          <w:spacing w:val="40"/>
          <w:sz w:val="24"/>
        </w:rPr>
        <w:t> </w:t>
      </w:r>
      <w:r>
        <w:rPr>
          <w:sz w:val="24"/>
        </w:rPr>
        <w:t>e no </w:t>
      </w:r>
      <w:r>
        <w:rPr>
          <w:rFonts w:ascii="Arial" w:hAnsi="Arial"/>
          <w:b/>
          <w:sz w:val="24"/>
        </w:rPr>
        <w:t>subitem 6.2.1</w:t>
      </w:r>
      <w:r>
        <w:rPr>
          <w:sz w:val="24"/>
        </w:rPr>
        <w:t>, o órgão ou entidade gerenciadora atualizará o preço registrado, de acordo com a realidade dos valores praticados pelo mercado.</w:t>
      </w:r>
    </w:p>
    <w:p>
      <w:pPr>
        <w:pStyle w:val="ListParagraph"/>
        <w:numPr>
          <w:ilvl w:val="2"/>
          <w:numId w:val="1"/>
        </w:numPr>
        <w:tabs>
          <w:tab w:pos="935" w:val="left" w:leader="none"/>
        </w:tabs>
        <w:spacing w:line="249" w:lineRule="auto" w:before="124" w:after="0"/>
        <w:ind w:left="244" w:right="234" w:firstLine="0"/>
        <w:jc w:val="both"/>
        <w:rPr>
          <w:rFonts w:ascii="Arial" w:hAnsi="Arial"/>
          <w:b/>
          <w:sz w:val="24"/>
        </w:rPr>
      </w:pPr>
      <w:r>
        <w:rPr>
          <w:sz w:val="24"/>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w:t>
      </w:r>
      <w:r>
        <w:rPr>
          <w:spacing w:val="40"/>
          <w:sz w:val="24"/>
        </w:rPr>
        <w:t> </w:t>
      </w:r>
      <w:r>
        <w:rPr>
          <w:sz w:val="24"/>
        </w:rPr>
        <w:t>art. 124 da Lei nº 14.133, de 2021.</w:t>
      </w:r>
    </w:p>
    <w:p>
      <w:pPr>
        <w:pStyle w:val="Heading1"/>
        <w:numPr>
          <w:ilvl w:val="0"/>
          <w:numId w:val="1"/>
        </w:numPr>
        <w:tabs>
          <w:tab w:pos="637" w:val="left" w:leader="none"/>
        </w:tabs>
        <w:spacing w:line="249" w:lineRule="auto" w:before="125" w:after="0"/>
        <w:ind w:left="244" w:right="288" w:firstLine="0"/>
        <w:jc w:val="both"/>
      </w:pPr>
      <w:r>
        <w:rPr/>
        <w:t>CANCELAMENTO DO REGISTRO DO LICITANTE VENCEDOR E DOS PREÇOS </w:t>
      </w:r>
      <w:r>
        <w:rPr>
          <w:spacing w:val="-2"/>
        </w:rPr>
        <w:t>REGISTRADOS</w:t>
      </w:r>
    </w:p>
    <w:p>
      <w:pPr>
        <w:pStyle w:val="ListParagraph"/>
        <w:numPr>
          <w:ilvl w:val="1"/>
          <w:numId w:val="1"/>
        </w:numPr>
        <w:tabs>
          <w:tab w:pos="709" w:val="left" w:leader="none"/>
        </w:tabs>
        <w:spacing w:line="240" w:lineRule="auto" w:before="122" w:after="0"/>
        <w:ind w:left="709" w:right="0" w:hanging="465"/>
        <w:jc w:val="both"/>
        <w:rPr>
          <w:rFonts w:ascii="Arial" w:hAnsi="Arial"/>
          <w:b/>
          <w:sz w:val="24"/>
        </w:rPr>
      </w:pPr>
      <w:r>
        <w:rPr>
          <w:sz w:val="24"/>
        </w:rPr>
        <w:t>O</w:t>
      </w:r>
      <w:r>
        <w:rPr>
          <w:spacing w:val="-8"/>
          <w:sz w:val="24"/>
        </w:rPr>
        <w:t> </w:t>
      </w:r>
      <w:r>
        <w:rPr>
          <w:sz w:val="24"/>
        </w:rPr>
        <w:t>registro</w:t>
      </w:r>
      <w:r>
        <w:rPr>
          <w:spacing w:val="-6"/>
          <w:sz w:val="24"/>
        </w:rPr>
        <w:t> </w:t>
      </w:r>
      <w:r>
        <w:rPr>
          <w:sz w:val="24"/>
        </w:rPr>
        <w:t>do</w:t>
      </w:r>
      <w:r>
        <w:rPr>
          <w:spacing w:val="-6"/>
          <w:sz w:val="24"/>
        </w:rPr>
        <w:t> </w:t>
      </w:r>
      <w:r>
        <w:rPr>
          <w:sz w:val="24"/>
        </w:rPr>
        <w:t>fornecedor</w:t>
      </w:r>
      <w:r>
        <w:rPr>
          <w:spacing w:val="-5"/>
          <w:sz w:val="24"/>
        </w:rPr>
        <w:t> </w:t>
      </w:r>
      <w:r>
        <w:rPr>
          <w:sz w:val="24"/>
        </w:rPr>
        <w:t>será</w:t>
      </w:r>
      <w:r>
        <w:rPr>
          <w:spacing w:val="-6"/>
          <w:sz w:val="24"/>
        </w:rPr>
        <w:t> </w:t>
      </w:r>
      <w:r>
        <w:rPr>
          <w:sz w:val="24"/>
        </w:rPr>
        <w:t>cancelado</w:t>
      </w:r>
      <w:r>
        <w:rPr>
          <w:spacing w:val="-6"/>
          <w:sz w:val="24"/>
        </w:rPr>
        <w:t> </w:t>
      </w:r>
      <w:r>
        <w:rPr>
          <w:sz w:val="24"/>
        </w:rPr>
        <w:t>pelo</w:t>
      </w:r>
      <w:r>
        <w:rPr>
          <w:spacing w:val="-5"/>
          <w:sz w:val="24"/>
        </w:rPr>
        <w:t> </w:t>
      </w:r>
      <w:r>
        <w:rPr>
          <w:sz w:val="24"/>
        </w:rPr>
        <w:t>gerenciador,</w:t>
      </w:r>
      <w:r>
        <w:rPr>
          <w:spacing w:val="-6"/>
          <w:sz w:val="24"/>
        </w:rPr>
        <w:t> </w:t>
      </w:r>
      <w:r>
        <w:rPr>
          <w:sz w:val="24"/>
        </w:rPr>
        <w:t>quando</w:t>
      </w:r>
      <w:r>
        <w:rPr>
          <w:spacing w:val="-6"/>
          <w:sz w:val="24"/>
        </w:rPr>
        <w:t> </w:t>
      </w:r>
      <w:r>
        <w:rPr>
          <w:sz w:val="24"/>
        </w:rPr>
        <w:t>o</w:t>
      </w:r>
      <w:r>
        <w:rPr>
          <w:spacing w:val="-5"/>
          <w:sz w:val="24"/>
        </w:rPr>
        <w:t> </w:t>
      </w:r>
      <w:r>
        <w:rPr>
          <w:spacing w:val="-2"/>
          <w:sz w:val="24"/>
        </w:rPr>
        <w:t>fornecedor:</w:t>
      </w:r>
    </w:p>
    <w:p>
      <w:pPr>
        <w:pStyle w:val="ListParagraph"/>
        <w:numPr>
          <w:ilvl w:val="0"/>
          <w:numId w:val="6"/>
        </w:numPr>
        <w:tabs>
          <w:tab w:pos="842" w:val="left" w:leader="none"/>
        </w:tabs>
        <w:spacing w:line="240" w:lineRule="auto" w:before="252" w:after="0"/>
        <w:ind w:left="842" w:right="0" w:hanging="442"/>
        <w:jc w:val="both"/>
        <w:rPr>
          <w:sz w:val="24"/>
        </w:rPr>
      </w:pPr>
      <w:r>
        <w:rPr>
          <w:sz w:val="24"/>
        </w:rPr>
        <w:t>Descumprir</w:t>
      </w:r>
      <w:r>
        <w:rPr>
          <w:spacing w:val="-7"/>
          <w:sz w:val="24"/>
        </w:rPr>
        <w:t> </w:t>
      </w:r>
      <w:r>
        <w:rPr>
          <w:sz w:val="24"/>
        </w:rPr>
        <w:t>as</w:t>
      </w:r>
      <w:r>
        <w:rPr>
          <w:spacing w:val="-5"/>
          <w:sz w:val="24"/>
        </w:rPr>
        <w:t> </w:t>
      </w:r>
      <w:r>
        <w:rPr>
          <w:sz w:val="24"/>
        </w:rPr>
        <w:t>condições</w:t>
      </w:r>
      <w:r>
        <w:rPr>
          <w:spacing w:val="-5"/>
          <w:sz w:val="24"/>
        </w:rPr>
        <w:t> </w:t>
      </w:r>
      <w:r>
        <w:rPr>
          <w:sz w:val="24"/>
        </w:rPr>
        <w:t>da</w:t>
      </w:r>
      <w:r>
        <w:rPr>
          <w:spacing w:val="-5"/>
          <w:sz w:val="24"/>
        </w:rPr>
        <w:t> </w:t>
      </w:r>
      <w:r>
        <w:rPr>
          <w:sz w:val="24"/>
        </w:rPr>
        <w:t>ata</w:t>
      </w:r>
      <w:r>
        <w:rPr>
          <w:spacing w:val="-5"/>
          <w:sz w:val="24"/>
        </w:rPr>
        <w:t> </w:t>
      </w:r>
      <w:r>
        <w:rPr>
          <w:sz w:val="24"/>
        </w:rPr>
        <w:t>de</w:t>
      </w:r>
      <w:r>
        <w:rPr>
          <w:spacing w:val="-5"/>
          <w:sz w:val="24"/>
        </w:rPr>
        <w:t> </w:t>
      </w:r>
      <w:r>
        <w:rPr>
          <w:sz w:val="24"/>
        </w:rPr>
        <w:t>registro</w:t>
      </w:r>
      <w:r>
        <w:rPr>
          <w:spacing w:val="-5"/>
          <w:sz w:val="24"/>
        </w:rPr>
        <w:t> </w:t>
      </w:r>
      <w:r>
        <w:rPr>
          <w:sz w:val="24"/>
        </w:rPr>
        <w:t>de</w:t>
      </w:r>
      <w:r>
        <w:rPr>
          <w:spacing w:val="-5"/>
          <w:sz w:val="24"/>
        </w:rPr>
        <w:t> </w:t>
      </w:r>
      <w:r>
        <w:rPr>
          <w:sz w:val="24"/>
        </w:rPr>
        <w:t>preços,</w:t>
      </w:r>
      <w:r>
        <w:rPr>
          <w:spacing w:val="-5"/>
          <w:sz w:val="24"/>
        </w:rPr>
        <w:t> </w:t>
      </w:r>
      <w:r>
        <w:rPr>
          <w:sz w:val="24"/>
        </w:rPr>
        <w:t>sem</w:t>
      </w:r>
      <w:r>
        <w:rPr>
          <w:spacing w:val="-5"/>
          <w:sz w:val="24"/>
        </w:rPr>
        <w:t> </w:t>
      </w:r>
      <w:r>
        <w:rPr>
          <w:sz w:val="24"/>
        </w:rPr>
        <w:t>motivo</w:t>
      </w:r>
      <w:r>
        <w:rPr>
          <w:spacing w:val="-4"/>
          <w:sz w:val="24"/>
        </w:rPr>
        <w:t> </w:t>
      </w:r>
      <w:r>
        <w:rPr>
          <w:spacing w:val="-2"/>
          <w:sz w:val="24"/>
        </w:rPr>
        <w:t>justificado;</w:t>
      </w:r>
    </w:p>
    <w:p>
      <w:pPr>
        <w:pStyle w:val="ListParagraph"/>
        <w:numPr>
          <w:ilvl w:val="0"/>
          <w:numId w:val="6"/>
        </w:numPr>
        <w:tabs>
          <w:tab w:pos="841" w:val="left" w:leader="none"/>
          <w:tab w:pos="844" w:val="left" w:leader="none"/>
        </w:tabs>
        <w:spacing w:line="249" w:lineRule="auto" w:before="132" w:after="0"/>
        <w:ind w:left="844" w:right="248" w:hanging="445"/>
        <w:jc w:val="both"/>
        <w:rPr>
          <w:sz w:val="24"/>
        </w:rPr>
      </w:pPr>
      <w:r>
        <w:rPr>
          <w:sz w:val="24"/>
        </w:rPr>
        <w:t>Não retirar a nota de empenho, ou instrumento equivalente, no prazo estabelecido pela Administração sem justificativa razoável;</w:t>
      </w:r>
    </w:p>
    <w:p>
      <w:pPr>
        <w:pStyle w:val="ListParagraph"/>
        <w:numPr>
          <w:ilvl w:val="0"/>
          <w:numId w:val="6"/>
        </w:numPr>
        <w:tabs>
          <w:tab w:pos="842" w:val="left" w:leader="none"/>
          <w:tab w:pos="844" w:val="left" w:leader="none"/>
        </w:tabs>
        <w:spacing w:line="249" w:lineRule="auto" w:before="122" w:after="0"/>
        <w:ind w:left="844" w:right="236" w:hanging="433"/>
        <w:jc w:val="both"/>
        <w:rPr>
          <w:sz w:val="24"/>
        </w:rPr>
      </w:pPr>
      <w:r>
        <w:rPr>
          <w:sz w:val="24"/>
        </w:rPr>
        <w:t>Não aceitar manter seu preço registrado, na hipótese prevista no artigo 27, § 2º, do Decreto nº 11.462, de 2023; ou</w:t>
      </w:r>
    </w:p>
    <w:p>
      <w:pPr>
        <w:pStyle w:val="ListParagraph"/>
        <w:numPr>
          <w:ilvl w:val="0"/>
          <w:numId w:val="6"/>
        </w:numPr>
        <w:tabs>
          <w:tab w:pos="841" w:val="left" w:leader="none"/>
          <w:tab w:pos="844" w:val="left" w:leader="none"/>
        </w:tabs>
        <w:spacing w:line="249" w:lineRule="auto" w:before="123" w:after="0"/>
        <w:ind w:left="844" w:right="239" w:hanging="445"/>
        <w:jc w:val="both"/>
        <w:rPr>
          <w:sz w:val="24"/>
        </w:rPr>
      </w:pPr>
      <w:r>
        <w:rPr>
          <w:sz w:val="24"/>
        </w:rPr>
        <w:t>Sofrer sanção prevista nos incisos III ou IV do caput do art. 156 da Lei nº 14.133, de </w:t>
      </w:r>
      <w:r>
        <w:rPr>
          <w:spacing w:val="-2"/>
          <w:sz w:val="24"/>
        </w:rPr>
        <w:t>2021.e</w:t>
      </w:r>
    </w:p>
    <w:p>
      <w:pPr>
        <w:pStyle w:val="ListParagraph"/>
        <w:numPr>
          <w:ilvl w:val="0"/>
          <w:numId w:val="6"/>
        </w:numPr>
        <w:tabs>
          <w:tab w:pos="841" w:val="left" w:leader="none"/>
          <w:tab w:pos="844" w:val="left" w:leader="none"/>
        </w:tabs>
        <w:spacing w:line="249" w:lineRule="auto" w:before="122" w:after="0"/>
        <w:ind w:left="844" w:right="232" w:hanging="445"/>
        <w:jc w:val="both"/>
        <w:rPr>
          <w:sz w:val="24"/>
        </w:rPr>
      </w:pPr>
      <w:r>
        <w:rPr>
          <w:sz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ListParagraph"/>
        <w:numPr>
          <w:ilvl w:val="1"/>
          <w:numId w:val="1"/>
        </w:numPr>
        <w:tabs>
          <w:tab w:pos="716" w:val="left" w:leader="none"/>
        </w:tabs>
        <w:spacing w:line="249" w:lineRule="auto" w:before="245" w:after="0"/>
        <w:ind w:left="244" w:right="251" w:firstLine="0"/>
        <w:jc w:val="both"/>
        <w:rPr>
          <w:rFonts w:ascii="Arial" w:hAnsi="Arial"/>
          <w:b/>
          <w:sz w:val="24"/>
        </w:rPr>
      </w:pPr>
      <w:r>
        <w:rPr>
          <w:sz w:val="24"/>
        </w:rPr>
        <w:t>O cancelamento de registros nas hipóteses previstas no </w:t>
      </w:r>
      <w:r>
        <w:rPr>
          <w:rFonts w:ascii="Arial" w:hAnsi="Arial"/>
          <w:b/>
          <w:sz w:val="24"/>
        </w:rPr>
        <w:t>subitem 7.1 </w:t>
      </w:r>
      <w:r>
        <w:rPr>
          <w:sz w:val="24"/>
        </w:rPr>
        <w:t>será formalizado por despacho do órgão ou da entidade gerenciadora, garantidos os princípios do contraditório e da ampla defesa.</w:t>
      </w:r>
    </w:p>
    <w:p>
      <w:pPr>
        <w:pStyle w:val="ListParagraph"/>
        <w:numPr>
          <w:ilvl w:val="1"/>
          <w:numId w:val="1"/>
        </w:numPr>
        <w:tabs>
          <w:tab w:pos="813" w:val="left" w:leader="none"/>
        </w:tabs>
        <w:spacing w:line="240" w:lineRule="auto" w:before="123" w:after="0"/>
        <w:ind w:left="813" w:right="0" w:hanging="569"/>
        <w:jc w:val="both"/>
        <w:rPr>
          <w:rFonts w:ascii="Arial" w:hAnsi="Arial"/>
          <w:b/>
          <w:sz w:val="24"/>
        </w:rPr>
      </w:pPr>
      <w:r>
        <w:rPr>
          <w:sz w:val="24"/>
        </w:rPr>
        <w:t>Na</w:t>
      </w:r>
      <w:r>
        <w:rPr>
          <w:spacing w:val="71"/>
          <w:w w:val="150"/>
          <w:sz w:val="24"/>
        </w:rPr>
        <w:t> </w:t>
      </w:r>
      <w:r>
        <w:rPr>
          <w:sz w:val="24"/>
        </w:rPr>
        <w:t>hipótese</w:t>
      </w:r>
      <w:r>
        <w:rPr>
          <w:spacing w:val="70"/>
          <w:w w:val="150"/>
          <w:sz w:val="24"/>
        </w:rPr>
        <w:t> </w:t>
      </w:r>
      <w:r>
        <w:rPr>
          <w:sz w:val="24"/>
        </w:rPr>
        <w:t>de</w:t>
      </w:r>
      <w:r>
        <w:rPr>
          <w:spacing w:val="71"/>
          <w:w w:val="150"/>
          <w:sz w:val="24"/>
        </w:rPr>
        <w:t> </w:t>
      </w:r>
      <w:r>
        <w:rPr>
          <w:sz w:val="24"/>
        </w:rPr>
        <w:t>cancelamento</w:t>
      </w:r>
      <w:r>
        <w:rPr>
          <w:spacing w:val="71"/>
          <w:w w:val="150"/>
          <w:sz w:val="24"/>
        </w:rPr>
        <w:t> </w:t>
      </w:r>
      <w:r>
        <w:rPr>
          <w:sz w:val="24"/>
        </w:rPr>
        <w:t>do</w:t>
      </w:r>
      <w:r>
        <w:rPr>
          <w:spacing w:val="71"/>
          <w:w w:val="150"/>
          <w:sz w:val="24"/>
        </w:rPr>
        <w:t> </w:t>
      </w:r>
      <w:r>
        <w:rPr>
          <w:sz w:val="24"/>
        </w:rPr>
        <w:t>registro</w:t>
      </w:r>
      <w:r>
        <w:rPr>
          <w:spacing w:val="71"/>
          <w:w w:val="150"/>
          <w:sz w:val="24"/>
        </w:rPr>
        <w:t> </w:t>
      </w:r>
      <w:r>
        <w:rPr>
          <w:sz w:val="24"/>
        </w:rPr>
        <w:t>do</w:t>
      </w:r>
      <w:r>
        <w:rPr>
          <w:spacing w:val="71"/>
          <w:w w:val="150"/>
          <w:sz w:val="24"/>
        </w:rPr>
        <w:t> </w:t>
      </w:r>
      <w:r>
        <w:rPr>
          <w:sz w:val="24"/>
        </w:rPr>
        <w:t>fornecedor,</w:t>
      </w:r>
      <w:r>
        <w:rPr>
          <w:spacing w:val="71"/>
          <w:w w:val="150"/>
          <w:sz w:val="24"/>
        </w:rPr>
        <w:t> </w:t>
      </w:r>
      <w:r>
        <w:rPr>
          <w:sz w:val="24"/>
        </w:rPr>
        <w:t>o</w:t>
      </w:r>
      <w:r>
        <w:rPr>
          <w:spacing w:val="71"/>
          <w:w w:val="150"/>
          <w:sz w:val="24"/>
        </w:rPr>
        <w:t> </w:t>
      </w:r>
      <w:r>
        <w:rPr>
          <w:sz w:val="24"/>
        </w:rPr>
        <w:t>órgão</w:t>
      </w:r>
      <w:r>
        <w:rPr>
          <w:spacing w:val="71"/>
          <w:w w:val="150"/>
          <w:sz w:val="24"/>
        </w:rPr>
        <w:t> </w:t>
      </w:r>
      <w:r>
        <w:rPr>
          <w:sz w:val="24"/>
        </w:rPr>
        <w:t>ou</w:t>
      </w:r>
      <w:r>
        <w:rPr>
          <w:spacing w:val="71"/>
          <w:w w:val="150"/>
          <w:sz w:val="24"/>
        </w:rPr>
        <w:t> </w:t>
      </w:r>
      <w:r>
        <w:rPr>
          <w:sz w:val="24"/>
        </w:rPr>
        <w:t>a</w:t>
      </w:r>
      <w:r>
        <w:rPr>
          <w:spacing w:val="71"/>
          <w:w w:val="150"/>
          <w:sz w:val="24"/>
        </w:rPr>
        <w:t> </w:t>
      </w:r>
      <w:r>
        <w:rPr>
          <w:spacing w:val="-2"/>
          <w:sz w:val="24"/>
        </w:rPr>
        <w:t>entidade</w:t>
      </w:r>
    </w:p>
    <w:p>
      <w:pPr>
        <w:pStyle w:val="ListParagraph"/>
        <w:spacing w:after="0" w:line="240" w:lineRule="auto"/>
        <w:jc w:val="both"/>
        <w:rPr>
          <w:rFonts w:ascii="Arial" w:hAnsi="Arial"/>
          <w:b/>
          <w:sz w:val="24"/>
        </w:rPr>
        <w:sectPr>
          <w:pgSz w:w="11900" w:h="16840"/>
          <w:pgMar w:header="0" w:footer="181" w:top="500" w:bottom="380" w:left="566" w:right="566"/>
        </w:sectPr>
      </w:pPr>
    </w:p>
    <w:p>
      <w:pPr>
        <w:pStyle w:val="BodyText"/>
        <w:spacing w:line="249" w:lineRule="auto" w:before="25"/>
        <w:ind w:right="225"/>
      </w:pPr>
      <w:r>
        <w:rPr/>
        <w:t>gerenciadora poderá convocar os licitantes que compõem o cadastro de reserva, observada a ordem de classificação.</w:t>
      </w:r>
    </w:p>
    <w:p>
      <w:pPr>
        <w:pStyle w:val="ListParagraph"/>
        <w:numPr>
          <w:ilvl w:val="1"/>
          <w:numId w:val="1"/>
        </w:numPr>
        <w:tabs>
          <w:tab w:pos="793" w:val="left" w:leader="none"/>
        </w:tabs>
        <w:spacing w:line="249" w:lineRule="auto" w:before="122" w:after="0"/>
        <w:ind w:left="244" w:right="246" w:firstLine="0"/>
        <w:jc w:val="both"/>
        <w:rPr>
          <w:rFonts w:ascii="Arial" w:hAnsi="Arial"/>
          <w:b/>
          <w:sz w:val="24"/>
        </w:rPr>
      </w:pPr>
      <w:r>
        <w:rPr>
          <w:sz w:val="24"/>
        </w:rPr>
        <w:t>O cancelamento dos preços registrados poderá ser realizado pelo gerenciador, em determinada ata de registro de preços, total ou parcialmente, nas seguintes hipóteses, desde que devidamente comprovadas e justificadas:</w:t>
      </w:r>
    </w:p>
    <w:p>
      <w:pPr>
        <w:pStyle w:val="ListParagraph"/>
        <w:numPr>
          <w:ilvl w:val="0"/>
          <w:numId w:val="7"/>
        </w:numPr>
        <w:tabs>
          <w:tab w:pos="842" w:val="left" w:leader="none"/>
        </w:tabs>
        <w:spacing w:line="240" w:lineRule="auto" w:before="243" w:after="0"/>
        <w:ind w:left="842" w:right="0" w:hanging="442"/>
        <w:jc w:val="both"/>
        <w:rPr>
          <w:sz w:val="24"/>
        </w:rPr>
      </w:pPr>
      <w:r>
        <w:rPr>
          <w:sz w:val="24"/>
        </w:rPr>
        <w:t>por</w:t>
      </w:r>
      <w:r>
        <w:rPr>
          <w:spacing w:val="-5"/>
          <w:sz w:val="24"/>
        </w:rPr>
        <w:t> </w:t>
      </w:r>
      <w:r>
        <w:rPr>
          <w:sz w:val="24"/>
        </w:rPr>
        <w:t>razão</w:t>
      </w:r>
      <w:r>
        <w:rPr>
          <w:spacing w:val="-5"/>
          <w:sz w:val="24"/>
        </w:rPr>
        <w:t> </w:t>
      </w:r>
      <w:r>
        <w:rPr>
          <w:sz w:val="24"/>
        </w:rPr>
        <w:t>de</w:t>
      </w:r>
      <w:r>
        <w:rPr>
          <w:spacing w:val="-5"/>
          <w:sz w:val="24"/>
        </w:rPr>
        <w:t> </w:t>
      </w:r>
      <w:r>
        <w:rPr>
          <w:sz w:val="24"/>
        </w:rPr>
        <w:t>interesse</w:t>
      </w:r>
      <w:r>
        <w:rPr>
          <w:spacing w:val="-4"/>
          <w:sz w:val="24"/>
        </w:rPr>
        <w:t> </w:t>
      </w:r>
      <w:r>
        <w:rPr>
          <w:spacing w:val="-2"/>
          <w:sz w:val="24"/>
        </w:rPr>
        <w:t>público;</w:t>
      </w:r>
    </w:p>
    <w:p>
      <w:pPr>
        <w:pStyle w:val="ListParagraph"/>
        <w:numPr>
          <w:ilvl w:val="0"/>
          <w:numId w:val="7"/>
        </w:numPr>
        <w:tabs>
          <w:tab w:pos="842" w:val="left" w:leader="none"/>
        </w:tabs>
        <w:spacing w:line="240" w:lineRule="auto" w:before="132" w:after="0"/>
        <w:ind w:left="842" w:right="0" w:hanging="442"/>
        <w:jc w:val="both"/>
        <w:rPr>
          <w:sz w:val="24"/>
        </w:rPr>
      </w:pPr>
      <w:r>
        <w:rPr>
          <w:sz w:val="24"/>
        </w:rPr>
        <w:t>a</w:t>
      </w:r>
      <w:r>
        <w:rPr>
          <w:spacing w:val="-8"/>
          <w:sz w:val="24"/>
        </w:rPr>
        <w:t> </w:t>
      </w:r>
      <w:r>
        <w:rPr>
          <w:sz w:val="24"/>
        </w:rPr>
        <w:t>pedido</w:t>
      </w:r>
      <w:r>
        <w:rPr>
          <w:spacing w:val="-5"/>
          <w:sz w:val="24"/>
        </w:rPr>
        <w:t> </w:t>
      </w:r>
      <w:r>
        <w:rPr>
          <w:sz w:val="24"/>
        </w:rPr>
        <w:t>do</w:t>
      </w:r>
      <w:r>
        <w:rPr>
          <w:spacing w:val="-5"/>
          <w:sz w:val="24"/>
        </w:rPr>
        <w:t> </w:t>
      </w:r>
      <w:r>
        <w:rPr>
          <w:sz w:val="24"/>
        </w:rPr>
        <w:t>fornecedor,</w:t>
      </w:r>
      <w:r>
        <w:rPr>
          <w:spacing w:val="-5"/>
          <w:sz w:val="24"/>
        </w:rPr>
        <w:t> </w:t>
      </w:r>
      <w:r>
        <w:rPr>
          <w:sz w:val="24"/>
        </w:rPr>
        <w:t>decorrente</w:t>
      </w:r>
      <w:r>
        <w:rPr>
          <w:spacing w:val="-5"/>
          <w:sz w:val="24"/>
        </w:rPr>
        <w:t> </w:t>
      </w:r>
      <w:r>
        <w:rPr>
          <w:sz w:val="24"/>
        </w:rPr>
        <w:t>de</w:t>
      </w:r>
      <w:r>
        <w:rPr>
          <w:spacing w:val="-6"/>
          <w:sz w:val="24"/>
        </w:rPr>
        <w:t> </w:t>
      </w:r>
      <w:r>
        <w:rPr>
          <w:sz w:val="24"/>
        </w:rPr>
        <w:t>caso</w:t>
      </w:r>
      <w:r>
        <w:rPr>
          <w:spacing w:val="-5"/>
          <w:sz w:val="24"/>
        </w:rPr>
        <w:t> </w:t>
      </w:r>
      <w:r>
        <w:rPr>
          <w:sz w:val="24"/>
        </w:rPr>
        <w:t>fortuito</w:t>
      </w:r>
      <w:r>
        <w:rPr>
          <w:spacing w:val="-5"/>
          <w:sz w:val="24"/>
        </w:rPr>
        <w:t> </w:t>
      </w:r>
      <w:r>
        <w:rPr>
          <w:sz w:val="24"/>
        </w:rPr>
        <w:t>ou</w:t>
      </w:r>
      <w:r>
        <w:rPr>
          <w:spacing w:val="-5"/>
          <w:sz w:val="24"/>
        </w:rPr>
        <w:t> </w:t>
      </w:r>
      <w:r>
        <w:rPr>
          <w:sz w:val="24"/>
        </w:rPr>
        <w:t>força</w:t>
      </w:r>
      <w:r>
        <w:rPr>
          <w:spacing w:val="-5"/>
          <w:sz w:val="24"/>
        </w:rPr>
        <w:t> </w:t>
      </w:r>
      <w:r>
        <w:rPr>
          <w:sz w:val="24"/>
        </w:rPr>
        <w:t>maior;</w:t>
      </w:r>
      <w:r>
        <w:rPr>
          <w:spacing w:val="-5"/>
          <w:sz w:val="24"/>
        </w:rPr>
        <w:t> ou</w:t>
      </w:r>
    </w:p>
    <w:p>
      <w:pPr>
        <w:pStyle w:val="ListParagraph"/>
        <w:numPr>
          <w:ilvl w:val="0"/>
          <w:numId w:val="7"/>
        </w:numPr>
        <w:tabs>
          <w:tab w:pos="842" w:val="left" w:leader="none"/>
          <w:tab w:pos="844" w:val="left" w:leader="none"/>
        </w:tabs>
        <w:spacing w:line="249" w:lineRule="auto" w:before="132" w:after="0"/>
        <w:ind w:left="844" w:right="235" w:hanging="433"/>
        <w:jc w:val="both"/>
        <w:rPr>
          <w:sz w:val="24"/>
        </w:rPr>
      </w:pPr>
      <w:r>
        <w:rPr>
          <w:sz w:val="24"/>
        </w:rPr>
        <w:t>se</w:t>
      </w:r>
      <w:r>
        <w:rPr>
          <w:spacing w:val="-2"/>
          <w:sz w:val="24"/>
        </w:rPr>
        <w:t> </w:t>
      </w:r>
      <w:r>
        <w:rPr>
          <w:sz w:val="24"/>
        </w:rPr>
        <w:t>não</w:t>
      </w:r>
      <w:r>
        <w:rPr>
          <w:spacing w:val="-2"/>
          <w:sz w:val="24"/>
        </w:rPr>
        <w:t> </w:t>
      </w:r>
      <w:r>
        <w:rPr>
          <w:sz w:val="24"/>
        </w:rPr>
        <w:t>houver</w:t>
      </w:r>
      <w:r>
        <w:rPr>
          <w:spacing w:val="-2"/>
          <w:sz w:val="24"/>
        </w:rPr>
        <w:t> </w:t>
      </w:r>
      <w:r>
        <w:rPr>
          <w:sz w:val="24"/>
        </w:rPr>
        <w:t>êxito</w:t>
      </w:r>
      <w:r>
        <w:rPr>
          <w:spacing w:val="-2"/>
          <w:sz w:val="24"/>
        </w:rPr>
        <w:t> </w:t>
      </w:r>
      <w:r>
        <w:rPr>
          <w:sz w:val="24"/>
        </w:rPr>
        <w:t>nas</w:t>
      </w:r>
      <w:r>
        <w:rPr>
          <w:spacing w:val="-2"/>
          <w:sz w:val="24"/>
        </w:rPr>
        <w:t> </w:t>
      </w:r>
      <w:r>
        <w:rPr>
          <w:sz w:val="24"/>
        </w:rPr>
        <w:t>negociações,</w:t>
      </w:r>
      <w:r>
        <w:rPr>
          <w:spacing w:val="-2"/>
          <w:sz w:val="24"/>
        </w:rPr>
        <w:t> </w:t>
      </w:r>
      <w:r>
        <w:rPr>
          <w:sz w:val="24"/>
        </w:rPr>
        <w:t>nas</w:t>
      </w:r>
      <w:r>
        <w:rPr>
          <w:spacing w:val="-2"/>
          <w:sz w:val="24"/>
        </w:rPr>
        <w:t> </w:t>
      </w:r>
      <w:r>
        <w:rPr>
          <w:sz w:val="24"/>
        </w:rPr>
        <w:t>hipóteses</w:t>
      </w:r>
      <w:r>
        <w:rPr>
          <w:spacing w:val="-2"/>
          <w:sz w:val="24"/>
        </w:rPr>
        <w:t> </w:t>
      </w:r>
      <w:r>
        <w:rPr>
          <w:sz w:val="24"/>
        </w:rPr>
        <w:t>em</w:t>
      </w:r>
      <w:r>
        <w:rPr>
          <w:spacing w:val="-2"/>
          <w:sz w:val="24"/>
        </w:rPr>
        <w:t> </w:t>
      </w:r>
      <w:r>
        <w:rPr>
          <w:sz w:val="24"/>
        </w:rPr>
        <w:t>que</w:t>
      </w:r>
      <w:r>
        <w:rPr>
          <w:spacing w:val="-2"/>
          <w:sz w:val="24"/>
        </w:rPr>
        <w:t> </w:t>
      </w:r>
      <w:r>
        <w:rPr>
          <w:sz w:val="24"/>
        </w:rPr>
        <w:t>o</w:t>
      </w:r>
      <w:r>
        <w:rPr>
          <w:spacing w:val="-2"/>
          <w:sz w:val="24"/>
        </w:rPr>
        <w:t> </w:t>
      </w:r>
      <w:r>
        <w:rPr>
          <w:sz w:val="24"/>
        </w:rPr>
        <w:t>preço</w:t>
      </w:r>
      <w:r>
        <w:rPr>
          <w:spacing w:val="-2"/>
          <w:sz w:val="24"/>
        </w:rPr>
        <w:t> </w:t>
      </w:r>
      <w:r>
        <w:rPr>
          <w:sz w:val="24"/>
        </w:rPr>
        <w:t>de</w:t>
      </w:r>
      <w:r>
        <w:rPr>
          <w:spacing w:val="-2"/>
          <w:sz w:val="24"/>
        </w:rPr>
        <w:t> </w:t>
      </w:r>
      <w:r>
        <w:rPr>
          <w:sz w:val="24"/>
        </w:rPr>
        <w:t>mercado</w:t>
      </w:r>
      <w:r>
        <w:rPr>
          <w:spacing w:val="-2"/>
          <w:sz w:val="24"/>
        </w:rPr>
        <w:t> </w:t>
      </w:r>
      <w:r>
        <w:rPr>
          <w:sz w:val="24"/>
        </w:rPr>
        <w:t>tornar-se superior ou inferior ao preço registrado, nos termos do artigos 26, § 3º e 27, § 4º, ambos do Decreto nº 11.462, de 2023.</w:t>
      </w:r>
    </w:p>
    <w:p>
      <w:pPr>
        <w:pStyle w:val="Heading1"/>
        <w:numPr>
          <w:ilvl w:val="0"/>
          <w:numId w:val="1"/>
        </w:numPr>
        <w:tabs>
          <w:tab w:pos="508" w:val="left" w:leader="none"/>
        </w:tabs>
        <w:spacing w:line="240" w:lineRule="auto" w:before="244" w:after="0"/>
        <w:ind w:left="508" w:right="0" w:hanging="264"/>
        <w:jc w:val="left"/>
      </w:pPr>
      <w:r>
        <w:rPr/>
        <w:t>DAS</w:t>
      </w:r>
      <w:r>
        <w:rPr>
          <w:spacing w:val="-3"/>
        </w:rPr>
        <w:t> </w:t>
      </w:r>
      <w:r>
        <w:rPr>
          <w:spacing w:val="-2"/>
        </w:rPr>
        <w:t>PENALIDADES</w:t>
      </w:r>
    </w:p>
    <w:p>
      <w:pPr>
        <w:pStyle w:val="ListParagraph"/>
        <w:numPr>
          <w:ilvl w:val="1"/>
          <w:numId w:val="1"/>
        </w:numPr>
        <w:tabs>
          <w:tab w:pos="762" w:val="left" w:leader="none"/>
        </w:tabs>
        <w:spacing w:line="249" w:lineRule="auto" w:before="132" w:after="0"/>
        <w:ind w:left="244" w:right="247" w:firstLine="0"/>
        <w:jc w:val="both"/>
        <w:rPr>
          <w:rFonts w:ascii="Arial" w:hAnsi="Arial"/>
          <w:b/>
          <w:sz w:val="24"/>
        </w:rPr>
      </w:pPr>
      <w:r>
        <w:rPr>
          <w:sz w:val="24"/>
        </w:rPr>
        <w:t>O descumprimento da Ata de Registro de Preços ensejará aplicação das penalidades estabelecidas instrumento convocatório.</w:t>
      </w:r>
    </w:p>
    <w:p>
      <w:pPr>
        <w:pStyle w:val="ListParagraph"/>
        <w:numPr>
          <w:ilvl w:val="1"/>
          <w:numId w:val="1"/>
        </w:numPr>
        <w:tabs>
          <w:tab w:pos="751" w:val="left" w:leader="none"/>
        </w:tabs>
        <w:spacing w:line="249" w:lineRule="auto" w:before="122" w:after="0"/>
        <w:ind w:left="244" w:right="232" w:firstLine="0"/>
        <w:jc w:val="both"/>
        <w:rPr>
          <w:rFonts w:ascii="Arial" w:hAnsi="Arial"/>
          <w:b/>
          <w:sz w:val="24"/>
        </w:rPr>
      </w:pPr>
      <w:r>
        <w:rPr>
          <w:sz w:val="24"/>
        </w:rPr>
        <w:t>As sanções também se aplicam aos integrantes do cadastro de reserva no registro de preços</w:t>
      </w:r>
      <w:r>
        <w:rPr>
          <w:spacing w:val="-3"/>
          <w:sz w:val="24"/>
        </w:rPr>
        <w:t> </w:t>
      </w:r>
      <w:r>
        <w:rPr>
          <w:sz w:val="24"/>
        </w:rPr>
        <w:t>que,</w:t>
      </w:r>
      <w:r>
        <w:rPr>
          <w:spacing w:val="-3"/>
          <w:sz w:val="24"/>
        </w:rPr>
        <w:t> </w:t>
      </w:r>
      <w:r>
        <w:rPr>
          <w:sz w:val="24"/>
        </w:rPr>
        <w:t>convocados,</w:t>
      </w:r>
      <w:r>
        <w:rPr>
          <w:spacing w:val="-3"/>
          <w:sz w:val="24"/>
        </w:rPr>
        <w:t> </w:t>
      </w:r>
      <w:r>
        <w:rPr>
          <w:sz w:val="24"/>
        </w:rPr>
        <w:t>não</w:t>
      </w:r>
      <w:r>
        <w:rPr>
          <w:spacing w:val="-3"/>
          <w:sz w:val="24"/>
        </w:rPr>
        <w:t> </w:t>
      </w:r>
      <w:r>
        <w:rPr>
          <w:sz w:val="24"/>
        </w:rPr>
        <w:t>honrarem</w:t>
      </w:r>
      <w:r>
        <w:rPr>
          <w:spacing w:val="-3"/>
          <w:sz w:val="24"/>
        </w:rPr>
        <w:t> </w:t>
      </w:r>
      <w:r>
        <w:rPr>
          <w:sz w:val="24"/>
        </w:rPr>
        <w:t>o</w:t>
      </w:r>
      <w:r>
        <w:rPr>
          <w:spacing w:val="-3"/>
          <w:sz w:val="24"/>
        </w:rPr>
        <w:t> </w:t>
      </w:r>
      <w:r>
        <w:rPr>
          <w:sz w:val="24"/>
        </w:rPr>
        <w:t>compromisso</w:t>
      </w:r>
      <w:r>
        <w:rPr>
          <w:spacing w:val="-2"/>
          <w:sz w:val="24"/>
        </w:rPr>
        <w:t> </w:t>
      </w:r>
      <w:r>
        <w:rPr>
          <w:sz w:val="24"/>
        </w:rPr>
        <w:t>assumido</w:t>
      </w:r>
      <w:r>
        <w:rPr>
          <w:spacing w:val="-2"/>
          <w:sz w:val="24"/>
        </w:rPr>
        <w:t> </w:t>
      </w:r>
      <w:r>
        <w:rPr>
          <w:sz w:val="24"/>
        </w:rPr>
        <w:t>injustificadamente</w:t>
      </w:r>
      <w:r>
        <w:rPr>
          <w:spacing w:val="-2"/>
          <w:sz w:val="24"/>
        </w:rPr>
        <w:t> </w:t>
      </w:r>
      <w:r>
        <w:rPr>
          <w:sz w:val="24"/>
        </w:rPr>
        <w:t>após</w:t>
      </w:r>
      <w:r>
        <w:rPr>
          <w:spacing w:val="-2"/>
          <w:sz w:val="24"/>
        </w:rPr>
        <w:t> </w:t>
      </w:r>
      <w:r>
        <w:rPr>
          <w:sz w:val="24"/>
        </w:rPr>
        <w:t>terem assinado a ata.</w:t>
      </w:r>
    </w:p>
    <w:p>
      <w:pPr>
        <w:pStyle w:val="Heading1"/>
        <w:numPr>
          <w:ilvl w:val="0"/>
          <w:numId w:val="1"/>
        </w:numPr>
        <w:tabs>
          <w:tab w:pos="508" w:val="left" w:leader="none"/>
        </w:tabs>
        <w:spacing w:line="240" w:lineRule="auto" w:before="123" w:after="0"/>
        <w:ind w:left="508" w:right="0" w:hanging="264"/>
        <w:jc w:val="left"/>
      </w:pPr>
      <w:r>
        <w:rPr/>
        <w:t>CONDIÇÕES</w:t>
      </w:r>
      <w:r>
        <w:rPr>
          <w:spacing w:val="-9"/>
        </w:rPr>
        <w:t> </w:t>
      </w:r>
      <w:r>
        <w:rPr>
          <w:spacing w:val="-2"/>
        </w:rPr>
        <w:t>GERAIS</w:t>
      </w:r>
    </w:p>
    <w:p>
      <w:pPr>
        <w:pStyle w:val="ListParagraph"/>
        <w:numPr>
          <w:ilvl w:val="1"/>
          <w:numId w:val="1"/>
        </w:numPr>
        <w:tabs>
          <w:tab w:pos="795" w:val="left" w:leader="none"/>
        </w:tabs>
        <w:spacing w:line="249" w:lineRule="auto" w:before="132" w:after="0"/>
        <w:ind w:left="244" w:right="252" w:firstLine="0"/>
        <w:jc w:val="both"/>
        <w:rPr>
          <w:rFonts w:ascii="Arial" w:hAnsi="Arial"/>
          <w:b/>
          <w:sz w:val="24"/>
        </w:rPr>
      </w:pPr>
      <w:r>
        <w:rPr>
          <w:sz w:val="24"/>
        </w:rPr>
        <w:t>As condições gerais de execução do objeto, tais como os prazos para entrega e recebimento, as obrigações da Administração e do fornecedor registrado, penalidades e demais condições do ajuste, encontram-se definidos no Termo de Referência, ANEXO do instrumento </w:t>
      </w:r>
      <w:r>
        <w:rPr>
          <w:spacing w:val="-2"/>
          <w:sz w:val="24"/>
        </w:rPr>
        <w:t>convocatório</w:t>
      </w:r>
    </w:p>
    <w:p>
      <w:pPr>
        <w:pStyle w:val="Heading1"/>
        <w:numPr>
          <w:ilvl w:val="0"/>
          <w:numId w:val="1"/>
        </w:numPr>
        <w:tabs>
          <w:tab w:pos="641" w:val="left" w:leader="none"/>
        </w:tabs>
        <w:spacing w:line="240" w:lineRule="auto" w:before="125" w:after="0"/>
        <w:ind w:left="641" w:right="0" w:hanging="397"/>
        <w:jc w:val="left"/>
      </w:pPr>
      <w:r>
        <w:rPr/>
        <w:t>DOS</w:t>
      </w:r>
      <w:r>
        <w:rPr>
          <w:spacing w:val="-8"/>
        </w:rPr>
        <w:t> </w:t>
      </w:r>
      <w:r>
        <w:rPr/>
        <w:t>PREÇOS,</w:t>
      </w:r>
      <w:r>
        <w:rPr>
          <w:spacing w:val="-6"/>
        </w:rPr>
        <w:t> </w:t>
      </w:r>
      <w:r>
        <w:rPr/>
        <w:t>ESPECIFICAÇÕES</w:t>
      </w:r>
      <w:r>
        <w:rPr>
          <w:spacing w:val="-6"/>
        </w:rPr>
        <w:t> </w:t>
      </w:r>
      <w:r>
        <w:rPr/>
        <w:t>E</w:t>
      </w:r>
      <w:r>
        <w:rPr>
          <w:spacing w:val="-6"/>
        </w:rPr>
        <w:t> </w:t>
      </w:r>
      <w:r>
        <w:rPr>
          <w:spacing w:val="-2"/>
        </w:rPr>
        <w:t>QUANTITATIVOS</w:t>
      </w:r>
    </w:p>
    <w:p>
      <w:pPr>
        <w:pStyle w:val="BodyText"/>
        <w:spacing w:line="249" w:lineRule="auto" w:before="132"/>
        <w:ind w:right="229"/>
      </w:pPr>
      <w:r>
        <w:rPr>
          <w:rFonts w:ascii="Arial" w:hAnsi="Arial"/>
          <w:b/>
        </w:rPr>
        <w:t>1 0 . 1 .</w:t>
      </w:r>
      <w:r>
        <w:rPr>
          <w:rFonts w:ascii="Arial" w:hAnsi="Arial"/>
          <w:b/>
          <w:spacing w:val="-1"/>
        </w:rPr>
        <w:t> </w:t>
      </w:r>
      <w:r>
        <w:rPr/>
        <w:t>O(s)</w:t>
      </w:r>
      <w:r>
        <w:rPr>
          <w:spacing w:val="80"/>
        </w:rPr>
        <w:t>  </w:t>
      </w:r>
      <w:r>
        <w:rPr/>
        <w:t>preço(s)</w:t>
      </w:r>
      <w:r>
        <w:rPr>
          <w:spacing w:val="80"/>
        </w:rPr>
        <w:t>  </w:t>
      </w:r>
      <w:r>
        <w:rPr/>
        <w:t>registrado(s),</w:t>
      </w:r>
      <w:r>
        <w:rPr>
          <w:spacing w:val="80"/>
        </w:rPr>
        <w:t>  </w:t>
      </w:r>
      <w:r>
        <w:rPr/>
        <w:t>as</w:t>
      </w:r>
      <w:r>
        <w:rPr>
          <w:spacing w:val="80"/>
        </w:rPr>
        <w:t>  </w:t>
      </w:r>
      <w:r>
        <w:rPr/>
        <w:t>especificações</w:t>
      </w:r>
      <w:r>
        <w:rPr>
          <w:spacing w:val="80"/>
        </w:rPr>
        <w:t>  </w:t>
      </w:r>
      <w:r>
        <w:rPr/>
        <w:t>do</w:t>
      </w:r>
      <w:r>
        <w:rPr>
          <w:spacing w:val="80"/>
        </w:rPr>
        <w:t>  </w:t>
      </w:r>
      <w:r>
        <w:rPr/>
        <w:t>objeto,</w:t>
      </w:r>
      <w:r>
        <w:rPr>
          <w:spacing w:val="80"/>
        </w:rPr>
        <w:t>  </w:t>
      </w:r>
      <w:r>
        <w:rPr/>
        <w:t>a(s) quantidade(s),</w:t>
      </w:r>
      <w:r>
        <w:rPr>
          <w:spacing w:val="-5"/>
        </w:rPr>
        <w:t> </w:t>
      </w:r>
      <w:r>
        <w:rPr>
          <w:rFonts w:ascii="Arial" w:hAnsi="Arial"/>
          <w:b/>
        </w:rPr>
        <w:t>fornecedor(es) </w:t>
      </w:r>
      <w:r>
        <w:rPr/>
        <w:t>e as demais condições ofertadas na(s) proposta(s) são as que </w:t>
      </w:r>
      <w:r>
        <w:rPr>
          <w:spacing w:val="-2"/>
        </w:rPr>
        <w:t>seguem:</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2"/>
        <w:ind w:left="0"/>
        <w:jc w:val="left"/>
        <w:rPr>
          <w:sz w:val="20"/>
        </w:rPr>
      </w:pPr>
    </w:p>
    <w:tbl>
      <w:tblPr>
        <w:tblW w:w="0" w:type="auto"/>
        <w:jc w:val="left"/>
        <w:tblInd w:w="139"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912"/>
        <w:gridCol w:w="2688"/>
        <w:gridCol w:w="1116"/>
        <w:gridCol w:w="684"/>
        <w:gridCol w:w="5101"/>
      </w:tblGrid>
      <w:tr>
        <w:trPr>
          <w:trHeight w:val="381" w:hRule="atLeast"/>
        </w:trPr>
        <w:tc>
          <w:tcPr>
            <w:tcW w:w="10501" w:type="dxa"/>
            <w:gridSpan w:val="5"/>
            <w:tcBorders>
              <w:bottom w:val="single" w:sz="6" w:space="0" w:color="7F7F7F"/>
            </w:tcBorders>
          </w:tcPr>
          <w:p>
            <w:pPr>
              <w:pStyle w:val="TableParagraph"/>
              <w:spacing w:before="41"/>
              <w:ind w:right="44"/>
              <w:jc w:val="center"/>
              <w:rPr>
                <w:b/>
                <w:sz w:val="21"/>
              </w:rPr>
            </w:pPr>
            <w:r>
              <w:rPr>
                <w:b/>
                <w:spacing w:val="-4"/>
                <w:sz w:val="21"/>
              </w:rPr>
              <w:t>ITEM</w:t>
            </w:r>
          </w:p>
        </w:tc>
      </w:tr>
      <w:tr>
        <w:trPr>
          <w:trHeight w:val="645" w:hRule="atLeast"/>
        </w:trPr>
        <w:tc>
          <w:tcPr>
            <w:tcW w:w="10501" w:type="dxa"/>
            <w:gridSpan w:val="5"/>
            <w:tcBorders>
              <w:top w:val="single" w:sz="6" w:space="0" w:color="7F7F7F"/>
              <w:bottom w:val="single" w:sz="6" w:space="0" w:color="7F7F7F"/>
            </w:tcBorders>
          </w:tcPr>
          <w:p>
            <w:pPr>
              <w:pStyle w:val="TableParagraph"/>
              <w:spacing w:before="145"/>
              <w:ind w:left="184"/>
              <w:rPr>
                <w:b/>
                <w:sz w:val="24"/>
              </w:rPr>
            </w:pPr>
            <w:r>
              <w:rPr>
                <w:b/>
                <w:spacing w:val="-2"/>
                <w:sz w:val="24"/>
              </w:rPr>
              <w:t>EMPRESA:</w:t>
            </w:r>
          </w:p>
        </w:tc>
      </w:tr>
      <w:tr>
        <w:trPr>
          <w:trHeight w:val="645" w:hRule="atLeast"/>
        </w:trPr>
        <w:tc>
          <w:tcPr>
            <w:tcW w:w="10501" w:type="dxa"/>
            <w:gridSpan w:val="5"/>
            <w:tcBorders>
              <w:top w:val="single" w:sz="6" w:space="0" w:color="7F7F7F"/>
              <w:bottom w:val="single" w:sz="6" w:space="0" w:color="7F7F7F"/>
            </w:tcBorders>
          </w:tcPr>
          <w:p>
            <w:pPr>
              <w:pStyle w:val="TableParagraph"/>
              <w:spacing w:before="145"/>
              <w:ind w:left="184"/>
              <w:rPr>
                <w:b/>
                <w:sz w:val="24"/>
              </w:rPr>
            </w:pPr>
            <w:r>
              <w:rPr>
                <w:b/>
                <w:spacing w:val="-2"/>
                <w:sz w:val="24"/>
              </w:rPr>
              <w:t>CNPJ:</w:t>
            </w:r>
          </w:p>
        </w:tc>
      </w:tr>
      <w:tr>
        <w:trPr>
          <w:trHeight w:val="645" w:hRule="atLeast"/>
        </w:trPr>
        <w:tc>
          <w:tcPr>
            <w:tcW w:w="10501" w:type="dxa"/>
            <w:gridSpan w:val="5"/>
            <w:tcBorders>
              <w:top w:val="single" w:sz="6" w:space="0" w:color="7F7F7F"/>
              <w:bottom w:val="single" w:sz="6" w:space="0" w:color="7F7F7F"/>
            </w:tcBorders>
          </w:tcPr>
          <w:p>
            <w:pPr>
              <w:pStyle w:val="TableParagraph"/>
              <w:spacing w:before="145"/>
              <w:ind w:left="184"/>
              <w:rPr>
                <w:b/>
                <w:sz w:val="24"/>
              </w:rPr>
            </w:pPr>
            <w:r>
              <w:rPr>
                <w:b/>
                <w:sz w:val="24"/>
              </w:rPr>
              <w:t>ENDEREÇO</w:t>
            </w:r>
            <w:r>
              <w:rPr>
                <w:b/>
                <w:spacing w:val="-8"/>
                <w:sz w:val="24"/>
              </w:rPr>
              <w:t> </w:t>
            </w:r>
            <w:r>
              <w:rPr>
                <w:b/>
                <w:spacing w:val="-2"/>
                <w:sz w:val="24"/>
              </w:rPr>
              <w:t>COMPLETO:</w:t>
            </w:r>
          </w:p>
        </w:tc>
      </w:tr>
      <w:tr>
        <w:trPr>
          <w:trHeight w:val="645" w:hRule="atLeast"/>
        </w:trPr>
        <w:tc>
          <w:tcPr>
            <w:tcW w:w="10501" w:type="dxa"/>
            <w:gridSpan w:val="5"/>
            <w:tcBorders>
              <w:top w:val="single" w:sz="6" w:space="0" w:color="7F7F7F"/>
              <w:bottom w:val="single" w:sz="6" w:space="0" w:color="7F7F7F"/>
            </w:tcBorders>
          </w:tcPr>
          <w:p>
            <w:pPr>
              <w:pStyle w:val="TableParagraph"/>
              <w:spacing w:before="145"/>
              <w:ind w:left="184"/>
              <w:rPr>
                <w:b/>
                <w:sz w:val="24"/>
              </w:rPr>
            </w:pPr>
            <w:r>
              <w:rPr>
                <w:b/>
                <w:spacing w:val="-2"/>
                <w:sz w:val="24"/>
              </w:rPr>
              <w:t>REPRESENTANTE:</w:t>
            </w:r>
          </w:p>
        </w:tc>
      </w:tr>
      <w:tr>
        <w:trPr>
          <w:trHeight w:val="645" w:hRule="atLeast"/>
        </w:trPr>
        <w:tc>
          <w:tcPr>
            <w:tcW w:w="10501" w:type="dxa"/>
            <w:gridSpan w:val="5"/>
            <w:tcBorders>
              <w:top w:val="single" w:sz="6" w:space="0" w:color="7F7F7F"/>
              <w:bottom w:val="single" w:sz="6" w:space="0" w:color="7F7F7F"/>
            </w:tcBorders>
          </w:tcPr>
          <w:p>
            <w:pPr>
              <w:pStyle w:val="TableParagraph"/>
              <w:spacing w:before="145"/>
              <w:ind w:left="184"/>
              <w:rPr>
                <w:b/>
                <w:sz w:val="24"/>
              </w:rPr>
            </w:pPr>
            <w:r>
              <w:rPr>
                <w:b/>
                <w:spacing w:val="-2"/>
                <w:sz w:val="24"/>
              </w:rPr>
              <w:t>TELEFONE:</w:t>
            </w:r>
          </w:p>
        </w:tc>
      </w:tr>
      <w:tr>
        <w:trPr>
          <w:trHeight w:val="645" w:hRule="atLeast"/>
        </w:trPr>
        <w:tc>
          <w:tcPr>
            <w:tcW w:w="10501" w:type="dxa"/>
            <w:gridSpan w:val="5"/>
            <w:tcBorders>
              <w:top w:val="single" w:sz="6" w:space="0" w:color="7F7F7F"/>
              <w:bottom w:val="single" w:sz="6" w:space="0" w:color="7F7F7F"/>
            </w:tcBorders>
          </w:tcPr>
          <w:p>
            <w:pPr>
              <w:pStyle w:val="TableParagraph"/>
              <w:spacing w:before="145"/>
              <w:ind w:left="184"/>
              <w:rPr>
                <w:rFonts w:ascii="Arial MT" w:hAnsi="Arial MT"/>
                <w:sz w:val="24"/>
              </w:rPr>
            </w:pPr>
            <w:r>
              <w:rPr>
                <w:b/>
                <w:sz w:val="24"/>
              </w:rPr>
              <w:t>PRAZO</w:t>
            </w:r>
            <w:r>
              <w:rPr>
                <w:b/>
                <w:spacing w:val="-7"/>
                <w:sz w:val="24"/>
              </w:rPr>
              <w:t> </w:t>
            </w:r>
            <w:r>
              <w:rPr>
                <w:b/>
                <w:sz w:val="24"/>
              </w:rPr>
              <w:t>DE</w:t>
            </w:r>
            <w:r>
              <w:rPr>
                <w:b/>
                <w:spacing w:val="-4"/>
                <w:sz w:val="24"/>
              </w:rPr>
              <w:t> </w:t>
            </w:r>
            <w:r>
              <w:rPr>
                <w:b/>
                <w:sz w:val="24"/>
              </w:rPr>
              <w:t>ENTREGA:</w:t>
            </w:r>
            <w:r>
              <w:rPr>
                <w:b/>
                <w:spacing w:val="10"/>
                <w:sz w:val="24"/>
              </w:rPr>
              <w:t> </w:t>
            </w:r>
            <w:r>
              <w:rPr>
                <w:rFonts w:ascii="Arial MT" w:hAnsi="Arial MT"/>
                <w:sz w:val="24"/>
              </w:rPr>
              <w:t>Conforme</w:t>
            </w:r>
            <w:r>
              <w:rPr>
                <w:rFonts w:ascii="Arial MT" w:hAnsi="Arial MT"/>
                <w:spacing w:val="-4"/>
                <w:sz w:val="24"/>
              </w:rPr>
              <w:t> </w:t>
            </w:r>
            <w:r>
              <w:rPr>
                <w:rFonts w:ascii="Arial MT" w:hAnsi="Arial MT"/>
                <w:sz w:val="24"/>
              </w:rPr>
              <w:t>Termo</w:t>
            </w:r>
            <w:r>
              <w:rPr>
                <w:rFonts w:ascii="Arial MT" w:hAnsi="Arial MT"/>
                <w:spacing w:val="-4"/>
                <w:sz w:val="24"/>
              </w:rPr>
              <w:t> </w:t>
            </w:r>
            <w:r>
              <w:rPr>
                <w:rFonts w:ascii="Arial MT" w:hAnsi="Arial MT"/>
                <w:sz w:val="24"/>
              </w:rPr>
              <w:t>de</w:t>
            </w:r>
            <w:r>
              <w:rPr>
                <w:rFonts w:ascii="Arial MT" w:hAnsi="Arial MT"/>
                <w:spacing w:val="-4"/>
                <w:sz w:val="24"/>
              </w:rPr>
              <w:t> </w:t>
            </w:r>
            <w:r>
              <w:rPr>
                <w:rFonts w:ascii="Arial MT" w:hAnsi="Arial MT"/>
                <w:sz w:val="24"/>
              </w:rPr>
              <w:t>Referência</w:t>
            </w:r>
            <w:r>
              <w:rPr>
                <w:rFonts w:ascii="Arial MT" w:hAnsi="Arial MT"/>
                <w:spacing w:val="-4"/>
                <w:sz w:val="24"/>
              </w:rPr>
              <w:t> </w:t>
            </w:r>
            <w:r>
              <w:rPr>
                <w:rFonts w:ascii="Arial MT" w:hAnsi="Arial MT"/>
                <w:sz w:val="24"/>
              </w:rPr>
              <w:t>-</w:t>
            </w:r>
            <w:r>
              <w:rPr>
                <w:rFonts w:ascii="Arial MT" w:hAnsi="Arial MT"/>
                <w:spacing w:val="-4"/>
                <w:sz w:val="24"/>
              </w:rPr>
              <w:t> </w:t>
            </w:r>
            <w:r>
              <w:rPr>
                <w:rFonts w:ascii="Arial MT" w:hAnsi="Arial MT"/>
                <w:sz w:val="24"/>
              </w:rPr>
              <w:t>Anexo</w:t>
            </w:r>
            <w:r>
              <w:rPr>
                <w:rFonts w:ascii="Arial MT" w:hAnsi="Arial MT"/>
                <w:spacing w:val="-4"/>
                <w:sz w:val="24"/>
              </w:rPr>
              <w:t> </w:t>
            </w:r>
            <w:r>
              <w:rPr>
                <w:rFonts w:ascii="Arial MT" w:hAnsi="Arial MT"/>
                <w:sz w:val="24"/>
              </w:rPr>
              <w:t>I</w:t>
            </w:r>
            <w:r>
              <w:rPr>
                <w:rFonts w:ascii="Arial MT" w:hAnsi="Arial MT"/>
                <w:spacing w:val="-4"/>
                <w:sz w:val="24"/>
              </w:rPr>
              <w:t> </w:t>
            </w:r>
            <w:r>
              <w:rPr>
                <w:rFonts w:ascii="Arial MT" w:hAnsi="Arial MT"/>
                <w:sz w:val="24"/>
              </w:rPr>
              <w:t>do</w:t>
            </w:r>
            <w:r>
              <w:rPr>
                <w:rFonts w:ascii="Arial MT" w:hAnsi="Arial MT"/>
                <w:spacing w:val="-4"/>
                <w:sz w:val="24"/>
              </w:rPr>
              <w:t> </w:t>
            </w:r>
            <w:r>
              <w:rPr>
                <w:rFonts w:ascii="Arial MT" w:hAnsi="Arial MT"/>
                <w:spacing w:val="-2"/>
                <w:sz w:val="24"/>
              </w:rPr>
              <w:t>Edital</w:t>
            </w:r>
          </w:p>
        </w:tc>
      </w:tr>
      <w:tr>
        <w:trPr>
          <w:trHeight w:val="381" w:hRule="atLeast"/>
        </w:trPr>
        <w:tc>
          <w:tcPr>
            <w:tcW w:w="912" w:type="dxa"/>
            <w:vMerge w:val="restart"/>
            <w:tcBorders>
              <w:top w:val="single" w:sz="6" w:space="0" w:color="7F7F7F"/>
              <w:bottom w:val="nil"/>
              <w:right w:val="single" w:sz="6" w:space="0" w:color="7F7F7F"/>
            </w:tcBorders>
          </w:tcPr>
          <w:p>
            <w:pPr>
              <w:pStyle w:val="TableParagraph"/>
              <w:rPr>
                <w:rFonts w:ascii="Arial MT"/>
                <w:sz w:val="21"/>
              </w:rPr>
            </w:pPr>
          </w:p>
          <w:p>
            <w:pPr>
              <w:pStyle w:val="TableParagraph"/>
              <w:rPr>
                <w:rFonts w:ascii="Arial MT"/>
                <w:sz w:val="21"/>
              </w:rPr>
            </w:pPr>
          </w:p>
          <w:p>
            <w:pPr>
              <w:pStyle w:val="TableParagraph"/>
              <w:rPr>
                <w:rFonts w:ascii="Arial MT"/>
                <w:sz w:val="21"/>
              </w:rPr>
            </w:pPr>
          </w:p>
          <w:p>
            <w:pPr>
              <w:pStyle w:val="TableParagraph"/>
              <w:spacing w:before="240"/>
              <w:rPr>
                <w:rFonts w:ascii="Arial MT"/>
                <w:sz w:val="21"/>
              </w:rPr>
            </w:pPr>
          </w:p>
          <w:p>
            <w:pPr>
              <w:pStyle w:val="TableParagraph"/>
              <w:ind w:left="232"/>
              <w:rPr>
                <w:b/>
                <w:sz w:val="21"/>
              </w:rPr>
            </w:pPr>
            <w:r>
              <w:rPr>
                <w:b/>
                <w:spacing w:val="-4"/>
                <w:sz w:val="21"/>
              </w:rPr>
              <w:t>Item</w:t>
            </w:r>
          </w:p>
        </w:tc>
        <w:tc>
          <w:tcPr>
            <w:tcW w:w="2688" w:type="dxa"/>
            <w:vMerge w:val="restart"/>
            <w:tcBorders>
              <w:top w:val="single" w:sz="6" w:space="0" w:color="7F7F7F"/>
              <w:left w:val="single" w:sz="6" w:space="0" w:color="7F7F7F"/>
              <w:bottom w:val="nil"/>
              <w:right w:val="single" w:sz="6" w:space="0" w:color="7F7F7F"/>
            </w:tcBorders>
          </w:tcPr>
          <w:p>
            <w:pPr>
              <w:pStyle w:val="TableParagraph"/>
              <w:rPr>
                <w:rFonts w:ascii="Arial MT"/>
                <w:sz w:val="21"/>
              </w:rPr>
            </w:pPr>
          </w:p>
          <w:p>
            <w:pPr>
              <w:pStyle w:val="TableParagraph"/>
              <w:rPr>
                <w:rFonts w:ascii="Arial MT"/>
                <w:sz w:val="21"/>
              </w:rPr>
            </w:pPr>
          </w:p>
          <w:p>
            <w:pPr>
              <w:pStyle w:val="TableParagraph"/>
              <w:rPr>
                <w:rFonts w:ascii="Arial MT"/>
                <w:sz w:val="21"/>
              </w:rPr>
            </w:pPr>
          </w:p>
          <w:p>
            <w:pPr>
              <w:pStyle w:val="TableParagraph"/>
              <w:spacing w:before="240"/>
              <w:rPr>
                <w:rFonts w:ascii="Arial MT"/>
                <w:sz w:val="21"/>
              </w:rPr>
            </w:pPr>
          </w:p>
          <w:p>
            <w:pPr>
              <w:pStyle w:val="TableParagraph"/>
              <w:ind w:left="826"/>
              <w:rPr>
                <w:b/>
                <w:sz w:val="21"/>
              </w:rPr>
            </w:pPr>
            <w:r>
              <w:rPr>
                <w:b/>
                <w:spacing w:val="-2"/>
                <w:sz w:val="21"/>
              </w:rPr>
              <w:t>Descrição</w:t>
            </w:r>
          </w:p>
        </w:tc>
        <w:tc>
          <w:tcPr>
            <w:tcW w:w="1116" w:type="dxa"/>
            <w:vMerge w:val="restart"/>
            <w:tcBorders>
              <w:top w:val="single" w:sz="6" w:space="0" w:color="7F7F7F"/>
              <w:left w:val="single" w:sz="6" w:space="0" w:color="7F7F7F"/>
              <w:bottom w:val="nil"/>
              <w:right w:val="single" w:sz="6" w:space="0" w:color="7F7F7F"/>
            </w:tcBorders>
          </w:tcPr>
          <w:p>
            <w:pPr>
              <w:pStyle w:val="TableParagraph"/>
              <w:rPr>
                <w:rFonts w:ascii="Arial MT"/>
                <w:sz w:val="21"/>
              </w:rPr>
            </w:pPr>
          </w:p>
          <w:p>
            <w:pPr>
              <w:pStyle w:val="TableParagraph"/>
              <w:rPr>
                <w:rFonts w:ascii="Arial MT"/>
                <w:sz w:val="21"/>
              </w:rPr>
            </w:pPr>
          </w:p>
          <w:p>
            <w:pPr>
              <w:pStyle w:val="TableParagraph"/>
              <w:rPr>
                <w:rFonts w:ascii="Arial MT"/>
                <w:sz w:val="21"/>
              </w:rPr>
            </w:pPr>
          </w:p>
          <w:p>
            <w:pPr>
              <w:pStyle w:val="TableParagraph"/>
              <w:spacing w:before="240"/>
              <w:rPr>
                <w:rFonts w:ascii="Arial MT"/>
                <w:sz w:val="21"/>
              </w:rPr>
            </w:pPr>
          </w:p>
          <w:p>
            <w:pPr>
              <w:pStyle w:val="TableParagraph"/>
              <w:ind w:left="317"/>
              <w:rPr>
                <w:b/>
                <w:sz w:val="21"/>
              </w:rPr>
            </w:pPr>
            <w:r>
              <w:rPr>
                <w:b/>
                <w:spacing w:val="-4"/>
                <w:sz w:val="21"/>
              </w:rPr>
              <w:t>Und.</w:t>
            </w:r>
          </w:p>
        </w:tc>
        <w:tc>
          <w:tcPr>
            <w:tcW w:w="684" w:type="dxa"/>
            <w:vMerge w:val="restart"/>
            <w:tcBorders>
              <w:top w:val="single" w:sz="6" w:space="0" w:color="7F7F7F"/>
              <w:left w:val="single" w:sz="6" w:space="0" w:color="7F7F7F"/>
              <w:bottom w:val="nil"/>
              <w:right w:val="single" w:sz="6" w:space="0" w:color="7F7F7F"/>
            </w:tcBorders>
          </w:tcPr>
          <w:p>
            <w:pPr>
              <w:pStyle w:val="TableParagraph"/>
              <w:rPr>
                <w:rFonts w:ascii="Arial MT"/>
                <w:sz w:val="21"/>
              </w:rPr>
            </w:pPr>
          </w:p>
          <w:p>
            <w:pPr>
              <w:pStyle w:val="TableParagraph"/>
              <w:rPr>
                <w:rFonts w:ascii="Arial MT"/>
                <w:sz w:val="21"/>
              </w:rPr>
            </w:pPr>
          </w:p>
          <w:p>
            <w:pPr>
              <w:pStyle w:val="TableParagraph"/>
              <w:rPr>
                <w:rFonts w:ascii="Arial MT"/>
                <w:sz w:val="21"/>
              </w:rPr>
            </w:pPr>
          </w:p>
          <w:p>
            <w:pPr>
              <w:pStyle w:val="TableParagraph"/>
              <w:spacing w:before="240"/>
              <w:rPr>
                <w:rFonts w:ascii="Arial MT"/>
                <w:sz w:val="21"/>
              </w:rPr>
            </w:pPr>
          </w:p>
          <w:p>
            <w:pPr>
              <w:pStyle w:val="TableParagraph"/>
              <w:ind w:left="125"/>
              <w:rPr>
                <w:b/>
                <w:sz w:val="21"/>
              </w:rPr>
            </w:pPr>
            <w:r>
              <w:rPr>
                <w:b/>
                <w:spacing w:val="-4"/>
                <w:sz w:val="21"/>
              </w:rPr>
              <w:t>Qtd.</w:t>
            </w:r>
          </w:p>
        </w:tc>
        <w:tc>
          <w:tcPr>
            <w:tcW w:w="5101" w:type="dxa"/>
            <w:tcBorders>
              <w:top w:val="single" w:sz="6" w:space="0" w:color="7F7F7F"/>
              <w:left w:val="single" w:sz="6" w:space="0" w:color="7F7F7F"/>
              <w:bottom w:val="single" w:sz="6" w:space="0" w:color="7F7F7F"/>
            </w:tcBorders>
          </w:tcPr>
          <w:p>
            <w:pPr>
              <w:pStyle w:val="TableParagraph"/>
              <w:spacing w:before="41"/>
              <w:ind w:left="15"/>
              <w:jc w:val="center"/>
              <w:rPr>
                <w:b/>
                <w:sz w:val="21"/>
              </w:rPr>
            </w:pPr>
            <w:r>
              <w:rPr>
                <w:b/>
                <w:spacing w:val="-2"/>
                <w:sz w:val="21"/>
              </w:rPr>
              <w:t>VALOR</w:t>
            </w:r>
          </w:p>
        </w:tc>
      </w:tr>
      <w:tr>
        <w:trPr>
          <w:trHeight w:val="1246" w:hRule="atLeast"/>
        </w:trPr>
        <w:tc>
          <w:tcPr>
            <w:tcW w:w="912" w:type="dxa"/>
            <w:vMerge/>
            <w:tcBorders>
              <w:top w:val="nil"/>
              <w:bottom w:val="nil"/>
              <w:right w:val="single" w:sz="6" w:space="0" w:color="7F7F7F"/>
            </w:tcBorders>
          </w:tcPr>
          <w:p>
            <w:pPr>
              <w:rPr>
                <w:sz w:val="2"/>
                <w:szCs w:val="2"/>
              </w:rPr>
            </w:pPr>
          </w:p>
        </w:tc>
        <w:tc>
          <w:tcPr>
            <w:tcW w:w="2688" w:type="dxa"/>
            <w:vMerge/>
            <w:tcBorders>
              <w:top w:val="nil"/>
              <w:left w:val="single" w:sz="6" w:space="0" w:color="7F7F7F"/>
              <w:bottom w:val="nil"/>
              <w:right w:val="single" w:sz="6" w:space="0" w:color="7F7F7F"/>
            </w:tcBorders>
          </w:tcPr>
          <w:p>
            <w:pPr>
              <w:rPr>
                <w:sz w:val="2"/>
                <w:szCs w:val="2"/>
              </w:rPr>
            </w:pPr>
          </w:p>
        </w:tc>
        <w:tc>
          <w:tcPr>
            <w:tcW w:w="1116" w:type="dxa"/>
            <w:vMerge/>
            <w:tcBorders>
              <w:top w:val="nil"/>
              <w:left w:val="single" w:sz="6" w:space="0" w:color="7F7F7F"/>
              <w:bottom w:val="nil"/>
              <w:right w:val="single" w:sz="6" w:space="0" w:color="7F7F7F"/>
            </w:tcBorders>
          </w:tcPr>
          <w:p>
            <w:pPr>
              <w:rPr>
                <w:sz w:val="2"/>
                <w:szCs w:val="2"/>
              </w:rPr>
            </w:pPr>
          </w:p>
        </w:tc>
        <w:tc>
          <w:tcPr>
            <w:tcW w:w="684" w:type="dxa"/>
            <w:vMerge/>
            <w:tcBorders>
              <w:top w:val="nil"/>
              <w:left w:val="single" w:sz="6" w:space="0" w:color="7F7F7F"/>
              <w:bottom w:val="nil"/>
              <w:right w:val="single" w:sz="6" w:space="0" w:color="7F7F7F"/>
            </w:tcBorders>
          </w:tcPr>
          <w:p>
            <w:pPr>
              <w:rPr>
                <w:sz w:val="2"/>
                <w:szCs w:val="2"/>
              </w:rPr>
            </w:pPr>
          </w:p>
        </w:tc>
        <w:tc>
          <w:tcPr>
            <w:tcW w:w="5101" w:type="dxa"/>
            <w:tcBorders>
              <w:top w:val="single" w:sz="6" w:space="0" w:color="7F7F7F"/>
              <w:left w:val="single" w:sz="6" w:space="0" w:color="7F7F7F"/>
              <w:bottom w:val="nil"/>
              <w:right w:val="nil"/>
            </w:tcBorders>
          </w:tcPr>
          <w:p>
            <w:pPr>
              <w:pStyle w:val="TableParagraph"/>
              <w:rPr>
                <w:rFonts w:ascii="Times New Roman"/>
                <w:sz w:val="22"/>
              </w:rPr>
            </w:pPr>
          </w:p>
        </w:tc>
      </w:tr>
    </w:tbl>
    <w:p>
      <w:pPr>
        <w:pStyle w:val="TableParagraph"/>
        <w:spacing w:after="0"/>
        <w:rPr>
          <w:rFonts w:ascii="Times New Roman"/>
          <w:sz w:val="22"/>
        </w:rPr>
        <w:sectPr>
          <w:pgSz w:w="11900" w:h="16840"/>
          <w:pgMar w:header="0" w:footer="181" w:top="500" w:bottom="380" w:left="566" w:right="566"/>
        </w:sectPr>
      </w:pPr>
    </w:p>
    <w:p>
      <w:pPr>
        <w:pStyle w:val="BodyText"/>
        <w:spacing w:before="7"/>
        <w:ind w:left="0"/>
        <w:jc w:val="left"/>
        <w:rPr>
          <w:sz w:val="2"/>
        </w:rPr>
      </w:pPr>
    </w:p>
    <w:tbl>
      <w:tblPr>
        <w:tblW w:w="0" w:type="auto"/>
        <w:jc w:val="left"/>
        <w:tblInd w:w="139"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912"/>
        <w:gridCol w:w="2688"/>
        <w:gridCol w:w="1116"/>
        <w:gridCol w:w="684"/>
        <w:gridCol w:w="1752"/>
        <w:gridCol w:w="1668"/>
        <w:gridCol w:w="1680"/>
      </w:tblGrid>
      <w:tr>
        <w:trPr>
          <w:trHeight w:val="1293" w:hRule="atLeast"/>
        </w:trPr>
        <w:tc>
          <w:tcPr>
            <w:tcW w:w="912" w:type="dxa"/>
            <w:tcBorders>
              <w:top w:val="nil"/>
              <w:bottom w:val="single" w:sz="6" w:space="0" w:color="7F7F7F"/>
              <w:right w:val="single" w:sz="6" w:space="0" w:color="7F7F7F"/>
            </w:tcBorders>
          </w:tcPr>
          <w:p>
            <w:pPr>
              <w:pStyle w:val="TableParagraph"/>
              <w:rPr>
                <w:rFonts w:ascii="Times New Roman"/>
                <w:sz w:val="18"/>
              </w:rPr>
            </w:pPr>
          </w:p>
        </w:tc>
        <w:tc>
          <w:tcPr>
            <w:tcW w:w="2688" w:type="dxa"/>
            <w:tcBorders>
              <w:top w:val="nil"/>
              <w:left w:val="single" w:sz="6" w:space="0" w:color="7F7F7F"/>
              <w:bottom w:val="single" w:sz="6" w:space="0" w:color="7F7F7F"/>
              <w:right w:val="single" w:sz="6" w:space="0" w:color="7F7F7F"/>
            </w:tcBorders>
          </w:tcPr>
          <w:p>
            <w:pPr>
              <w:pStyle w:val="TableParagraph"/>
              <w:rPr>
                <w:rFonts w:ascii="Times New Roman"/>
                <w:sz w:val="18"/>
              </w:rPr>
            </w:pPr>
          </w:p>
        </w:tc>
        <w:tc>
          <w:tcPr>
            <w:tcW w:w="1116" w:type="dxa"/>
            <w:tcBorders>
              <w:top w:val="nil"/>
              <w:left w:val="single" w:sz="6" w:space="0" w:color="7F7F7F"/>
              <w:bottom w:val="single" w:sz="6" w:space="0" w:color="7F7F7F"/>
              <w:right w:val="single" w:sz="6" w:space="0" w:color="7F7F7F"/>
            </w:tcBorders>
          </w:tcPr>
          <w:p>
            <w:pPr>
              <w:pStyle w:val="TableParagraph"/>
              <w:rPr>
                <w:rFonts w:ascii="Times New Roman"/>
                <w:sz w:val="18"/>
              </w:rPr>
            </w:pPr>
          </w:p>
        </w:tc>
        <w:tc>
          <w:tcPr>
            <w:tcW w:w="684" w:type="dxa"/>
            <w:tcBorders>
              <w:top w:val="nil"/>
              <w:left w:val="single" w:sz="6" w:space="0" w:color="7F7F7F"/>
              <w:bottom w:val="single" w:sz="6" w:space="0" w:color="7F7F7F"/>
              <w:right w:val="single" w:sz="6" w:space="0" w:color="7F7F7F"/>
            </w:tcBorders>
          </w:tcPr>
          <w:p>
            <w:pPr>
              <w:pStyle w:val="TableParagraph"/>
              <w:rPr>
                <w:rFonts w:ascii="Times New Roman"/>
                <w:sz w:val="18"/>
              </w:rPr>
            </w:pPr>
          </w:p>
        </w:tc>
        <w:tc>
          <w:tcPr>
            <w:tcW w:w="1752" w:type="dxa"/>
            <w:tcBorders>
              <w:top w:val="single" w:sz="6" w:space="0" w:color="7F7F7F"/>
              <w:left w:val="single" w:sz="6" w:space="0" w:color="7F7F7F"/>
              <w:bottom w:val="single" w:sz="6" w:space="0" w:color="7F7F7F"/>
              <w:right w:val="single" w:sz="6" w:space="0" w:color="7F7F7F"/>
            </w:tcBorders>
          </w:tcPr>
          <w:p>
            <w:pPr>
              <w:pStyle w:val="TableParagraph"/>
              <w:spacing w:line="261" w:lineRule="auto" w:before="161"/>
              <w:ind w:left="192" w:right="175" w:firstLine="18"/>
              <w:jc w:val="both"/>
              <w:rPr>
                <w:b/>
                <w:sz w:val="21"/>
              </w:rPr>
            </w:pPr>
            <w:r>
              <w:rPr>
                <w:b/>
                <w:sz w:val="21"/>
              </w:rPr>
              <w:t>Valor Mensal ofertado</w:t>
            </w:r>
            <w:r>
              <w:rPr>
                <w:b/>
                <w:spacing w:val="-1"/>
                <w:sz w:val="21"/>
              </w:rPr>
              <w:t> </w:t>
            </w:r>
            <w:r>
              <w:rPr>
                <w:b/>
                <w:sz w:val="21"/>
              </w:rPr>
              <w:t>pelo licitante (RS)</w:t>
            </w:r>
          </w:p>
        </w:tc>
        <w:tc>
          <w:tcPr>
            <w:tcW w:w="1668" w:type="dxa"/>
            <w:tcBorders>
              <w:top w:val="single" w:sz="6" w:space="0" w:color="7F7F7F"/>
              <w:left w:val="single" w:sz="6" w:space="0" w:color="7F7F7F"/>
              <w:bottom w:val="single" w:sz="6" w:space="0" w:color="7F7F7F"/>
              <w:right w:val="single" w:sz="6" w:space="0" w:color="7F7F7F"/>
            </w:tcBorders>
          </w:tcPr>
          <w:p>
            <w:pPr>
              <w:pStyle w:val="TableParagraph"/>
              <w:spacing w:line="285" w:lineRule="auto" w:before="53"/>
              <w:ind w:left="66" w:right="217"/>
              <w:rPr>
                <w:b/>
                <w:sz w:val="21"/>
              </w:rPr>
            </w:pPr>
            <w:r>
              <w:rPr>
                <w:b/>
                <w:sz w:val="21"/>
              </w:rPr>
              <w:t>Valor para 12 </w:t>
            </w:r>
            <w:r>
              <w:rPr>
                <w:b/>
                <w:spacing w:val="-2"/>
                <w:sz w:val="21"/>
              </w:rPr>
              <w:t>meses </w:t>
            </w:r>
            <w:r>
              <w:rPr>
                <w:b/>
                <w:sz w:val="21"/>
              </w:rPr>
              <w:t>ofertado</w:t>
            </w:r>
            <w:r>
              <w:rPr>
                <w:b/>
                <w:spacing w:val="-1"/>
                <w:sz w:val="21"/>
              </w:rPr>
              <w:t> </w:t>
            </w:r>
            <w:r>
              <w:rPr>
                <w:b/>
                <w:sz w:val="21"/>
              </w:rPr>
              <w:t>pelo licitante (RS)</w:t>
            </w:r>
          </w:p>
        </w:tc>
        <w:tc>
          <w:tcPr>
            <w:tcW w:w="1680" w:type="dxa"/>
            <w:tcBorders>
              <w:top w:val="single" w:sz="6" w:space="0" w:color="7F7F7F"/>
              <w:left w:val="single" w:sz="6" w:space="0" w:color="7F7F7F"/>
              <w:bottom w:val="single" w:sz="6" w:space="0" w:color="7F7F7F"/>
            </w:tcBorders>
          </w:tcPr>
          <w:p>
            <w:pPr>
              <w:pStyle w:val="TableParagraph"/>
              <w:spacing w:line="285" w:lineRule="auto" w:before="53"/>
              <w:ind w:left="66" w:right="228"/>
              <w:rPr>
                <w:b/>
                <w:sz w:val="21"/>
              </w:rPr>
            </w:pPr>
            <w:r>
              <w:rPr>
                <w:b/>
                <w:sz w:val="21"/>
              </w:rPr>
              <w:t>Valor para 36 </w:t>
            </w:r>
            <w:r>
              <w:rPr>
                <w:b/>
                <w:spacing w:val="-2"/>
                <w:sz w:val="21"/>
              </w:rPr>
              <w:t>meses </w:t>
            </w:r>
            <w:r>
              <w:rPr>
                <w:b/>
                <w:sz w:val="21"/>
              </w:rPr>
              <w:t>ofertado pelo licitante (RS)</w:t>
            </w:r>
          </w:p>
        </w:tc>
      </w:tr>
      <w:tr>
        <w:trPr>
          <w:trHeight w:val="645" w:hRule="atLeast"/>
        </w:trPr>
        <w:tc>
          <w:tcPr>
            <w:tcW w:w="912" w:type="dxa"/>
            <w:tcBorders>
              <w:top w:val="single" w:sz="6" w:space="0" w:color="7F7F7F"/>
              <w:bottom w:val="single" w:sz="6" w:space="0" w:color="7F7F7F"/>
              <w:right w:val="single" w:sz="6" w:space="0" w:color="7F7F7F"/>
            </w:tcBorders>
          </w:tcPr>
          <w:p>
            <w:pPr>
              <w:pStyle w:val="TableParagraph"/>
              <w:spacing w:before="64"/>
              <w:rPr>
                <w:rFonts w:ascii="Arial MT"/>
                <w:sz w:val="21"/>
              </w:rPr>
            </w:pPr>
          </w:p>
          <w:p>
            <w:pPr>
              <w:pStyle w:val="TableParagraph"/>
              <w:ind w:left="12"/>
              <w:jc w:val="center"/>
              <w:rPr>
                <w:b/>
                <w:sz w:val="21"/>
              </w:rPr>
            </w:pPr>
            <w:r>
              <w:rPr>
                <w:b/>
                <w:spacing w:val="-10"/>
                <w:sz w:val="21"/>
              </w:rPr>
              <w:t>1</w:t>
            </w:r>
          </w:p>
        </w:tc>
        <w:tc>
          <w:tcPr>
            <w:tcW w:w="2688" w:type="dxa"/>
            <w:tcBorders>
              <w:top w:val="single" w:sz="6" w:space="0" w:color="7F7F7F"/>
              <w:left w:val="single" w:sz="6" w:space="0" w:color="7F7F7F"/>
              <w:bottom w:val="single" w:sz="6" w:space="0" w:color="7F7F7F"/>
              <w:right w:val="single" w:sz="6" w:space="0" w:color="7F7F7F"/>
            </w:tcBorders>
          </w:tcPr>
          <w:p>
            <w:pPr>
              <w:pStyle w:val="TableParagraph"/>
              <w:rPr>
                <w:rFonts w:ascii="Times New Roman"/>
                <w:sz w:val="18"/>
              </w:rPr>
            </w:pPr>
          </w:p>
        </w:tc>
        <w:tc>
          <w:tcPr>
            <w:tcW w:w="1116" w:type="dxa"/>
            <w:tcBorders>
              <w:top w:val="single" w:sz="6" w:space="0" w:color="7F7F7F"/>
              <w:left w:val="single" w:sz="6" w:space="0" w:color="7F7F7F"/>
              <w:bottom w:val="single" w:sz="6" w:space="0" w:color="7F7F7F"/>
              <w:right w:val="single" w:sz="6" w:space="0" w:color="7F7F7F"/>
            </w:tcBorders>
          </w:tcPr>
          <w:p>
            <w:pPr>
              <w:pStyle w:val="TableParagraph"/>
              <w:rPr>
                <w:rFonts w:ascii="Times New Roman"/>
                <w:sz w:val="18"/>
              </w:rPr>
            </w:pPr>
          </w:p>
        </w:tc>
        <w:tc>
          <w:tcPr>
            <w:tcW w:w="684" w:type="dxa"/>
            <w:tcBorders>
              <w:top w:val="single" w:sz="6" w:space="0" w:color="7F7F7F"/>
              <w:left w:val="single" w:sz="6" w:space="0" w:color="7F7F7F"/>
              <w:bottom w:val="single" w:sz="6" w:space="0" w:color="7F7F7F"/>
              <w:right w:val="single" w:sz="6" w:space="0" w:color="7F7F7F"/>
            </w:tcBorders>
          </w:tcPr>
          <w:p>
            <w:pPr>
              <w:pStyle w:val="TableParagraph"/>
              <w:rPr>
                <w:rFonts w:ascii="Times New Roman"/>
                <w:sz w:val="18"/>
              </w:rPr>
            </w:pPr>
          </w:p>
        </w:tc>
        <w:tc>
          <w:tcPr>
            <w:tcW w:w="1752" w:type="dxa"/>
            <w:tcBorders>
              <w:top w:val="single" w:sz="6" w:space="0" w:color="7F7F7F"/>
              <w:left w:val="single" w:sz="6" w:space="0" w:color="7F7F7F"/>
              <w:bottom w:val="single" w:sz="6" w:space="0" w:color="7F7F7F"/>
              <w:right w:val="single" w:sz="6" w:space="0" w:color="7F7F7F"/>
            </w:tcBorders>
          </w:tcPr>
          <w:p>
            <w:pPr>
              <w:pStyle w:val="TableParagraph"/>
              <w:rPr>
                <w:rFonts w:ascii="Times New Roman"/>
                <w:sz w:val="18"/>
              </w:rPr>
            </w:pPr>
          </w:p>
        </w:tc>
        <w:tc>
          <w:tcPr>
            <w:tcW w:w="1668" w:type="dxa"/>
            <w:tcBorders>
              <w:top w:val="single" w:sz="6" w:space="0" w:color="7F7F7F"/>
              <w:left w:val="single" w:sz="6" w:space="0" w:color="7F7F7F"/>
              <w:bottom w:val="single" w:sz="6" w:space="0" w:color="7F7F7F"/>
              <w:right w:val="single" w:sz="6" w:space="0" w:color="7F7F7F"/>
            </w:tcBorders>
          </w:tcPr>
          <w:p>
            <w:pPr>
              <w:pStyle w:val="TableParagraph"/>
              <w:rPr>
                <w:rFonts w:ascii="Times New Roman"/>
                <w:sz w:val="18"/>
              </w:rPr>
            </w:pPr>
          </w:p>
        </w:tc>
        <w:tc>
          <w:tcPr>
            <w:tcW w:w="1680" w:type="dxa"/>
            <w:tcBorders>
              <w:top w:val="single" w:sz="6" w:space="0" w:color="7F7F7F"/>
              <w:left w:val="single" w:sz="6" w:space="0" w:color="7F7F7F"/>
              <w:bottom w:val="single" w:sz="6" w:space="0" w:color="7F7F7F"/>
            </w:tcBorders>
          </w:tcPr>
          <w:p>
            <w:pPr>
              <w:pStyle w:val="TableParagraph"/>
              <w:rPr>
                <w:rFonts w:ascii="Times New Roman"/>
                <w:sz w:val="18"/>
              </w:rPr>
            </w:pPr>
          </w:p>
        </w:tc>
      </w:tr>
      <w:tr>
        <w:trPr>
          <w:trHeight w:val="645" w:hRule="atLeast"/>
        </w:trPr>
        <w:tc>
          <w:tcPr>
            <w:tcW w:w="7152" w:type="dxa"/>
            <w:gridSpan w:val="5"/>
            <w:tcBorders>
              <w:top w:val="single" w:sz="6" w:space="0" w:color="7F7F7F"/>
              <w:right w:val="single" w:sz="6" w:space="0" w:color="7F7F7F"/>
            </w:tcBorders>
          </w:tcPr>
          <w:p>
            <w:pPr>
              <w:pStyle w:val="TableParagraph"/>
              <w:spacing w:before="145"/>
              <w:ind w:left="184"/>
              <w:rPr>
                <w:b/>
                <w:sz w:val="24"/>
              </w:rPr>
            </w:pPr>
            <w:r>
              <w:rPr>
                <w:b/>
                <w:sz w:val="24"/>
              </w:rPr>
              <w:t>Valor</w:t>
            </w:r>
            <w:r>
              <w:rPr>
                <w:b/>
                <w:spacing w:val="-4"/>
                <w:sz w:val="24"/>
              </w:rPr>
              <w:t> </w:t>
            </w:r>
            <w:r>
              <w:rPr>
                <w:b/>
                <w:spacing w:val="-2"/>
                <w:sz w:val="24"/>
              </w:rPr>
              <w:t>Total</w:t>
            </w:r>
          </w:p>
        </w:tc>
        <w:tc>
          <w:tcPr>
            <w:tcW w:w="1668" w:type="dxa"/>
            <w:tcBorders>
              <w:top w:val="single" w:sz="6" w:space="0" w:color="7F7F7F"/>
              <w:left w:val="single" w:sz="6" w:space="0" w:color="7F7F7F"/>
              <w:right w:val="single" w:sz="6" w:space="0" w:color="7F7F7F"/>
            </w:tcBorders>
          </w:tcPr>
          <w:p>
            <w:pPr>
              <w:pStyle w:val="TableParagraph"/>
              <w:rPr>
                <w:rFonts w:ascii="Times New Roman"/>
                <w:sz w:val="18"/>
              </w:rPr>
            </w:pPr>
          </w:p>
        </w:tc>
        <w:tc>
          <w:tcPr>
            <w:tcW w:w="1680" w:type="dxa"/>
            <w:tcBorders>
              <w:top w:val="single" w:sz="6" w:space="0" w:color="7F7F7F"/>
              <w:left w:val="single" w:sz="6" w:space="0" w:color="7F7F7F"/>
            </w:tcBorders>
          </w:tcPr>
          <w:p>
            <w:pPr>
              <w:pStyle w:val="TableParagraph"/>
              <w:rPr>
                <w:rFonts w:ascii="Times New Roman"/>
                <w:sz w:val="18"/>
              </w:rPr>
            </w:pPr>
          </w:p>
        </w:tc>
      </w:tr>
    </w:tbl>
    <w:p>
      <w:pPr>
        <w:pStyle w:val="BodyText"/>
        <w:ind w:left="0"/>
        <w:jc w:val="left"/>
      </w:pPr>
    </w:p>
    <w:p>
      <w:pPr>
        <w:pStyle w:val="BodyText"/>
        <w:ind w:left="0"/>
        <w:jc w:val="left"/>
      </w:pPr>
    </w:p>
    <w:p>
      <w:pPr>
        <w:pStyle w:val="BodyText"/>
        <w:ind w:left="0"/>
        <w:jc w:val="left"/>
      </w:pPr>
    </w:p>
    <w:p>
      <w:pPr>
        <w:pStyle w:val="BodyText"/>
        <w:spacing w:before="205"/>
        <w:ind w:left="0"/>
        <w:jc w:val="left"/>
      </w:pPr>
    </w:p>
    <w:p>
      <w:pPr>
        <w:pStyle w:val="BodyText"/>
        <w:spacing w:line="249" w:lineRule="auto"/>
        <w:ind w:right="177"/>
        <w:jc w:val="left"/>
      </w:pPr>
      <w:r>
        <w:rPr/>
        <w:t>Para firmeza e validade do pactuado, a presente Ata foi lavrada em 1 (uma) via de igual teor,</w:t>
      </w:r>
      <w:r>
        <w:rPr>
          <w:spacing w:val="80"/>
        </w:rPr>
        <w:t> </w:t>
      </w:r>
      <w:r>
        <w:rPr/>
        <w:t>que, depois de lida e achada em ordem, vai assinada pelas partes.</w:t>
      </w:r>
    </w:p>
    <w:p>
      <w:pPr>
        <w:pStyle w:val="BodyText"/>
        <w:spacing w:before="4"/>
        <w:ind w:left="0"/>
        <w:jc w:val="left"/>
        <w:rPr>
          <w:sz w:val="11"/>
        </w:rPr>
      </w:pPr>
      <w:r>
        <w:rPr>
          <w:sz w:val="11"/>
        </w:rPr>
        <mc:AlternateContent>
          <mc:Choice Requires="wps">
            <w:drawing>
              <wp:anchor distT="0" distB="0" distL="0" distR="0" allowOverlap="1" layoutInCell="1" locked="0" behindDoc="1" simplePos="0" relativeHeight="487588864">
                <wp:simplePos x="0" y="0"/>
                <wp:positionH relativeFrom="page">
                  <wp:posOffset>438171</wp:posOffset>
                </wp:positionH>
                <wp:positionV relativeFrom="paragraph">
                  <wp:posOffset>98660</wp:posOffset>
                </wp:positionV>
                <wp:extent cx="6677025" cy="15240"/>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6677025" cy="15240"/>
                          <a:chExt cx="6677025" cy="15240"/>
                        </a:xfrm>
                      </wpg:grpSpPr>
                      <wps:wsp>
                        <wps:cNvPr id="8" name="Graphic 8"/>
                        <wps:cNvSpPr/>
                        <wps:spPr>
                          <a:xfrm>
                            <a:off x="0" y="0"/>
                            <a:ext cx="6677025" cy="7620"/>
                          </a:xfrm>
                          <a:custGeom>
                            <a:avLst/>
                            <a:gdLst/>
                            <a:ahLst/>
                            <a:cxnLst/>
                            <a:rect l="l" t="t" r="r" b="b"/>
                            <a:pathLst>
                              <a:path w="6677025" h="7620">
                                <a:moveTo>
                                  <a:pt x="6669360" y="7622"/>
                                </a:moveTo>
                                <a:lnTo>
                                  <a:pt x="0" y="7622"/>
                                </a:lnTo>
                                <a:lnTo>
                                  <a:pt x="0" y="0"/>
                                </a:lnTo>
                                <a:lnTo>
                                  <a:pt x="6676982" y="0"/>
                                </a:lnTo>
                                <a:lnTo>
                                  <a:pt x="6669360" y="7622"/>
                                </a:lnTo>
                                <a:close/>
                              </a:path>
                            </a:pathLst>
                          </a:custGeom>
                          <a:solidFill>
                            <a:srgbClr val="999999"/>
                          </a:solidFill>
                        </wps:spPr>
                        <wps:bodyPr wrap="square" lIns="0" tIns="0" rIns="0" bIns="0" rtlCol="0">
                          <a:prstTxWarp prst="textNoShape">
                            <a:avLst/>
                          </a:prstTxWarp>
                          <a:noAutofit/>
                        </wps:bodyPr>
                      </wps:wsp>
                      <wps:wsp>
                        <wps:cNvPr id="9" name="Graphic 9"/>
                        <wps:cNvSpPr/>
                        <wps:spPr>
                          <a:xfrm>
                            <a:off x="0" y="7622"/>
                            <a:ext cx="6677025" cy="7620"/>
                          </a:xfrm>
                          <a:custGeom>
                            <a:avLst/>
                            <a:gdLst/>
                            <a:ahLst/>
                            <a:cxnLst/>
                            <a:rect l="l" t="t" r="r" b="b"/>
                            <a:pathLst>
                              <a:path w="6677025" h="7620">
                                <a:moveTo>
                                  <a:pt x="6676982" y="7622"/>
                                </a:moveTo>
                                <a:lnTo>
                                  <a:pt x="0" y="7622"/>
                                </a:lnTo>
                                <a:lnTo>
                                  <a:pt x="7622" y="0"/>
                                </a:lnTo>
                                <a:lnTo>
                                  <a:pt x="6676982" y="0"/>
                                </a:lnTo>
                                <a:lnTo>
                                  <a:pt x="6676982" y="7622"/>
                                </a:lnTo>
                                <a:close/>
                              </a:path>
                            </a:pathLst>
                          </a:custGeom>
                          <a:solidFill>
                            <a:srgbClr val="EDEDED"/>
                          </a:solidFill>
                        </wps:spPr>
                        <wps:bodyPr wrap="square" lIns="0" tIns="0" rIns="0" bIns="0" rtlCol="0">
                          <a:prstTxWarp prst="textNoShape">
                            <a:avLst/>
                          </a:prstTxWarp>
                          <a:noAutofit/>
                        </wps:bodyPr>
                      </wps:wsp>
                      <wps:wsp>
                        <wps:cNvPr id="10" name="Graphic 10"/>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prstTxWarp prst="textNoShape">
                            <a:avLst/>
                          </a:prstTxWarp>
                          <a:noAutofit/>
                        </wps:bodyPr>
                      </wps:wsp>
                      <wps:wsp>
                        <wps:cNvPr id="11" name="Graphic 11"/>
                        <wps:cNvSpPr/>
                        <wps:spPr>
                          <a:xfrm>
                            <a:off x="6669360"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501675pt;margin-top:7.768517pt;width:525.75pt;height:1.2pt;mso-position-horizontal-relative:page;mso-position-vertical-relative:paragraph;z-index:-15727616;mso-wrap-distance-left:0;mso-wrap-distance-right:0" id="docshapegroup5" coordorigin="690,155" coordsize="10515,24">
                <v:shape style="position:absolute;left:690;top:155;width:10515;height:12" id="docshape6" coordorigin="690,155" coordsize="10515,12" path="m11193,167l690,167,690,155,11205,155,11193,167xe" filled="true" fillcolor="#999999" stroked="false">
                  <v:path arrowok="t"/>
                  <v:fill type="solid"/>
                </v:shape>
                <v:shape style="position:absolute;left:690;top:167;width:10515;height:12" id="docshape7" coordorigin="690,167" coordsize="10515,12" path="m11205,179l690,179,702,167,11205,167,11205,179xe" filled="true" fillcolor="#ededed" stroked="false">
                  <v:path arrowok="t"/>
                  <v:fill type="solid"/>
                </v:shape>
                <v:shape style="position:absolute;left:690;top:155;width:12;height:24" id="docshape8" coordorigin="690,155" coordsize="12,24" path="m690,179l690,155,702,155,702,167,690,179xe" filled="true" fillcolor="#999999" stroked="false">
                  <v:path arrowok="t"/>
                  <v:fill type="solid"/>
                </v:shape>
                <v:shape style="position:absolute;left:11192;top:155;width:12;height:24" id="docshape9" coordorigin="11193,155" coordsize="12,24" path="m11205,179l11193,179,11193,167,11205,155,11205,179xe" filled="true" fillcolor="#ededed" stroked="false">
                  <v:path arrowok="t"/>
                  <v:fill type="solid"/>
                </v:shape>
                <w10:wrap type="topAndBottom"/>
              </v:group>
            </w:pict>
          </mc:Fallback>
        </mc:AlternateContent>
      </w:r>
      <w:r>
        <w:rPr>
          <w:sz w:val="11"/>
        </w:rPr>
        <mc:AlternateContent>
          <mc:Choice Requires="wps">
            <w:drawing>
              <wp:anchor distT="0" distB="0" distL="0" distR="0" allowOverlap="1" layoutInCell="1" locked="0" behindDoc="1" simplePos="0" relativeHeight="487589376">
                <wp:simplePos x="0" y="0"/>
                <wp:positionH relativeFrom="page">
                  <wp:posOffset>445793</wp:posOffset>
                </wp:positionH>
                <wp:positionV relativeFrom="paragraph">
                  <wp:posOffset>342568</wp:posOffset>
                </wp:positionV>
                <wp:extent cx="6661784" cy="1524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6661784" cy="15240"/>
                          <a:chExt cx="6661784" cy="15240"/>
                        </a:xfrm>
                      </wpg:grpSpPr>
                      <wps:wsp>
                        <wps:cNvPr id="13" name="Graphic 13"/>
                        <wps:cNvSpPr/>
                        <wps:spPr>
                          <a:xfrm>
                            <a:off x="0" y="0"/>
                            <a:ext cx="6661784" cy="7620"/>
                          </a:xfrm>
                          <a:custGeom>
                            <a:avLst/>
                            <a:gdLst/>
                            <a:ahLst/>
                            <a:cxnLst/>
                            <a:rect l="l" t="t" r="r" b="b"/>
                            <a:pathLst>
                              <a:path w="6661784" h="7620">
                                <a:moveTo>
                                  <a:pt x="6654116" y="7622"/>
                                </a:moveTo>
                                <a:lnTo>
                                  <a:pt x="0" y="7622"/>
                                </a:lnTo>
                                <a:lnTo>
                                  <a:pt x="0" y="0"/>
                                </a:lnTo>
                                <a:lnTo>
                                  <a:pt x="6661738" y="0"/>
                                </a:lnTo>
                                <a:lnTo>
                                  <a:pt x="6654116" y="7622"/>
                                </a:lnTo>
                                <a:close/>
                              </a:path>
                            </a:pathLst>
                          </a:custGeom>
                          <a:solidFill>
                            <a:srgbClr val="999999"/>
                          </a:solidFill>
                        </wps:spPr>
                        <wps:bodyPr wrap="square" lIns="0" tIns="0" rIns="0" bIns="0" rtlCol="0">
                          <a:prstTxWarp prst="textNoShape">
                            <a:avLst/>
                          </a:prstTxWarp>
                          <a:noAutofit/>
                        </wps:bodyPr>
                      </wps:wsp>
                      <wps:wsp>
                        <wps:cNvPr id="14" name="Graphic 14"/>
                        <wps:cNvSpPr/>
                        <wps:spPr>
                          <a:xfrm>
                            <a:off x="0" y="7622"/>
                            <a:ext cx="6661784" cy="7620"/>
                          </a:xfrm>
                          <a:custGeom>
                            <a:avLst/>
                            <a:gdLst/>
                            <a:ahLst/>
                            <a:cxnLst/>
                            <a:rect l="l" t="t" r="r" b="b"/>
                            <a:pathLst>
                              <a:path w="6661784" h="7620">
                                <a:moveTo>
                                  <a:pt x="6661738" y="7622"/>
                                </a:moveTo>
                                <a:lnTo>
                                  <a:pt x="0" y="7622"/>
                                </a:lnTo>
                                <a:lnTo>
                                  <a:pt x="7622" y="0"/>
                                </a:lnTo>
                                <a:lnTo>
                                  <a:pt x="6661738" y="0"/>
                                </a:lnTo>
                                <a:lnTo>
                                  <a:pt x="6661738" y="7622"/>
                                </a:lnTo>
                                <a:close/>
                              </a:path>
                            </a:pathLst>
                          </a:custGeom>
                          <a:solidFill>
                            <a:srgbClr val="EDEDED"/>
                          </a:solidFill>
                        </wps:spPr>
                        <wps:bodyPr wrap="square" lIns="0" tIns="0" rIns="0" bIns="0" rtlCol="0">
                          <a:prstTxWarp prst="textNoShape">
                            <a:avLst/>
                          </a:prstTxWarp>
                          <a:noAutofit/>
                        </wps:bodyPr>
                      </wps:wsp>
                      <wps:wsp>
                        <wps:cNvPr id="15" name="Graphic 15"/>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prstTxWarp prst="textNoShape">
                            <a:avLst/>
                          </a:prstTxWarp>
                          <a:noAutofit/>
                        </wps:bodyPr>
                      </wps:wsp>
                      <wps:wsp>
                        <wps:cNvPr id="16" name="Graphic 16"/>
                        <wps:cNvSpPr/>
                        <wps:spPr>
                          <a:xfrm>
                            <a:off x="6654116"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5.101841pt;margin-top:26.973875pt;width:524.550pt;height:1.2pt;mso-position-horizontal-relative:page;mso-position-vertical-relative:paragraph;z-index:-15727104;mso-wrap-distance-left:0;mso-wrap-distance-right:0" id="docshapegroup10" coordorigin="702,539" coordsize="10491,24">
                <v:shape style="position:absolute;left:702;top:539;width:10491;height:12" id="docshape11" coordorigin="702,539" coordsize="10491,12" path="m11181,551l702,551,702,539,11193,539,11181,551xe" filled="true" fillcolor="#999999" stroked="false">
                  <v:path arrowok="t"/>
                  <v:fill type="solid"/>
                </v:shape>
                <v:shape style="position:absolute;left:702;top:551;width:10491;height:12" id="docshape12" coordorigin="702,551" coordsize="10491,12" path="m11193,563l702,563,714,551,11193,551,11193,563xe" filled="true" fillcolor="#ededed" stroked="false">
                  <v:path arrowok="t"/>
                  <v:fill type="solid"/>
                </v:shape>
                <v:shape style="position:absolute;left:702;top:539;width:12;height:24" id="docshape13" coordorigin="702,539" coordsize="12,24" path="m702,563l702,539,714,539,714,551,702,563xe" filled="true" fillcolor="#999999" stroked="false">
                  <v:path arrowok="t"/>
                  <v:fill type="solid"/>
                </v:shape>
                <v:shape style="position:absolute;left:11180;top:539;width:12;height:24" id="docshape14" coordorigin="11181,539" coordsize="12,24" path="m11193,563l11181,563,11181,551,11193,539,11193,563xe" filled="true" fillcolor="#ededed" stroked="false">
                  <v:path arrowok="t"/>
                  <v:fill type="solid"/>
                </v:shape>
                <w10:wrap type="topAndBottom"/>
              </v:group>
            </w:pict>
          </mc:Fallback>
        </mc:AlternateContent>
      </w:r>
    </w:p>
    <w:p>
      <w:pPr>
        <w:pStyle w:val="BodyText"/>
        <w:spacing w:before="106"/>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0"/>
        <w:ind w:left="0"/>
        <w:jc w:val="left"/>
        <w:rPr>
          <w:sz w:val="20"/>
        </w:rPr>
      </w:pPr>
      <w:r>
        <w:rPr>
          <w:sz w:val="20"/>
        </w:rPr>
        <mc:AlternateContent>
          <mc:Choice Requires="wps">
            <w:drawing>
              <wp:anchor distT="0" distB="0" distL="0" distR="0" allowOverlap="1" layoutInCell="1" locked="0" behindDoc="1" simplePos="0" relativeHeight="487589888">
                <wp:simplePos x="0" y="0"/>
                <wp:positionH relativeFrom="page">
                  <wp:posOffset>438171</wp:posOffset>
                </wp:positionH>
                <wp:positionV relativeFrom="paragraph">
                  <wp:posOffset>206116</wp:posOffset>
                </wp:positionV>
                <wp:extent cx="6677025" cy="15240"/>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6677025" cy="15240"/>
                          <a:chExt cx="6677025" cy="15240"/>
                        </a:xfrm>
                      </wpg:grpSpPr>
                      <wps:wsp>
                        <wps:cNvPr id="18" name="Graphic 18"/>
                        <wps:cNvSpPr/>
                        <wps:spPr>
                          <a:xfrm>
                            <a:off x="0" y="0"/>
                            <a:ext cx="6677025" cy="7620"/>
                          </a:xfrm>
                          <a:custGeom>
                            <a:avLst/>
                            <a:gdLst/>
                            <a:ahLst/>
                            <a:cxnLst/>
                            <a:rect l="l" t="t" r="r" b="b"/>
                            <a:pathLst>
                              <a:path w="6677025" h="7620">
                                <a:moveTo>
                                  <a:pt x="6669360" y="7622"/>
                                </a:moveTo>
                                <a:lnTo>
                                  <a:pt x="0" y="7622"/>
                                </a:lnTo>
                                <a:lnTo>
                                  <a:pt x="0" y="0"/>
                                </a:lnTo>
                                <a:lnTo>
                                  <a:pt x="6676982" y="0"/>
                                </a:lnTo>
                                <a:lnTo>
                                  <a:pt x="6669360" y="7622"/>
                                </a:lnTo>
                                <a:close/>
                              </a:path>
                            </a:pathLst>
                          </a:custGeom>
                          <a:solidFill>
                            <a:srgbClr val="999999"/>
                          </a:solidFill>
                        </wps:spPr>
                        <wps:bodyPr wrap="square" lIns="0" tIns="0" rIns="0" bIns="0" rtlCol="0">
                          <a:prstTxWarp prst="textNoShape">
                            <a:avLst/>
                          </a:prstTxWarp>
                          <a:noAutofit/>
                        </wps:bodyPr>
                      </wps:wsp>
                      <wps:wsp>
                        <wps:cNvPr id="19" name="Graphic 19"/>
                        <wps:cNvSpPr/>
                        <wps:spPr>
                          <a:xfrm>
                            <a:off x="0" y="7622"/>
                            <a:ext cx="6677025" cy="7620"/>
                          </a:xfrm>
                          <a:custGeom>
                            <a:avLst/>
                            <a:gdLst/>
                            <a:ahLst/>
                            <a:cxnLst/>
                            <a:rect l="l" t="t" r="r" b="b"/>
                            <a:pathLst>
                              <a:path w="6677025" h="7620">
                                <a:moveTo>
                                  <a:pt x="6676982" y="7622"/>
                                </a:moveTo>
                                <a:lnTo>
                                  <a:pt x="0" y="7622"/>
                                </a:lnTo>
                                <a:lnTo>
                                  <a:pt x="7622" y="0"/>
                                </a:lnTo>
                                <a:lnTo>
                                  <a:pt x="6676982" y="0"/>
                                </a:lnTo>
                                <a:lnTo>
                                  <a:pt x="6676982" y="7622"/>
                                </a:lnTo>
                                <a:close/>
                              </a:path>
                            </a:pathLst>
                          </a:custGeom>
                          <a:solidFill>
                            <a:srgbClr val="EDEDED"/>
                          </a:solidFill>
                        </wps:spPr>
                        <wps:bodyPr wrap="square" lIns="0" tIns="0" rIns="0" bIns="0" rtlCol="0">
                          <a:prstTxWarp prst="textNoShape">
                            <a:avLst/>
                          </a:prstTxWarp>
                          <a:noAutofit/>
                        </wps:bodyPr>
                      </wps:wsp>
                      <wps:wsp>
                        <wps:cNvPr id="20" name="Graphic 20"/>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prstTxWarp prst="textNoShape">
                            <a:avLst/>
                          </a:prstTxWarp>
                          <a:noAutofit/>
                        </wps:bodyPr>
                      </wps:wsp>
                      <wps:wsp>
                        <wps:cNvPr id="21" name="Graphic 21"/>
                        <wps:cNvSpPr/>
                        <wps:spPr>
                          <a:xfrm>
                            <a:off x="6669360"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501675pt;margin-top:16.229633pt;width:525.75pt;height:1.2pt;mso-position-horizontal-relative:page;mso-position-vertical-relative:paragraph;z-index:-15726592;mso-wrap-distance-left:0;mso-wrap-distance-right:0" id="docshapegroup15" coordorigin="690,325" coordsize="10515,24">
                <v:shape style="position:absolute;left:690;top:324;width:10515;height:12" id="docshape16" coordorigin="690,325" coordsize="10515,12" path="m11193,337l690,337,690,325,11205,325,11193,337xe" filled="true" fillcolor="#999999" stroked="false">
                  <v:path arrowok="t"/>
                  <v:fill type="solid"/>
                </v:shape>
                <v:shape style="position:absolute;left:690;top:336;width:10515;height:12" id="docshape17" coordorigin="690,337" coordsize="10515,12" path="m11205,349l690,349,702,337,11205,337,11205,349xe" filled="true" fillcolor="#ededed" stroked="false">
                  <v:path arrowok="t"/>
                  <v:fill type="solid"/>
                </v:shape>
                <v:shape style="position:absolute;left:690;top:324;width:12;height:24" id="docshape18" coordorigin="690,325" coordsize="12,24" path="m690,349l690,325,702,325,702,337,690,349xe" filled="true" fillcolor="#999999" stroked="false">
                  <v:path arrowok="t"/>
                  <v:fill type="solid"/>
                </v:shape>
                <v:shape style="position:absolute;left:11192;top:324;width:12;height:24" id="docshape19" coordorigin="11193,325" coordsize="12,24" path="m11205,349l11193,349,11193,337,11205,325,11205,349xe" filled="true" fillcolor="#ededed" stroked="false">
                  <v:path arrowok="t"/>
                  <v:fill type="solid"/>
                </v:shape>
                <w10:wrap type="topAndBottom"/>
              </v:group>
            </w:pict>
          </mc:Fallback>
        </mc:AlternateContent>
      </w:r>
    </w:p>
    <w:p>
      <w:pPr>
        <w:spacing w:before="171"/>
        <w:ind w:left="268" w:right="0" w:firstLine="0"/>
        <w:jc w:val="left"/>
        <w:rPr>
          <w:sz w:val="15"/>
        </w:rPr>
      </w:pPr>
      <w:r>
        <w:rPr>
          <w:rFonts w:ascii="Arial" w:hAnsi="Arial"/>
          <w:b/>
          <w:w w:val="105"/>
          <w:sz w:val="15"/>
        </w:rPr>
        <w:t>TRIBUNAL</w:t>
      </w:r>
      <w:r>
        <w:rPr>
          <w:rFonts w:ascii="Arial" w:hAnsi="Arial"/>
          <w:b/>
          <w:spacing w:val="-11"/>
          <w:w w:val="105"/>
          <w:sz w:val="15"/>
        </w:rPr>
        <w:t> </w:t>
      </w:r>
      <w:r>
        <w:rPr>
          <w:rFonts w:ascii="Arial" w:hAnsi="Arial"/>
          <w:b/>
          <w:w w:val="105"/>
          <w:sz w:val="15"/>
        </w:rPr>
        <w:t>DE</w:t>
      </w:r>
      <w:r>
        <w:rPr>
          <w:rFonts w:ascii="Arial" w:hAnsi="Arial"/>
          <w:b/>
          <w:spacing w:val="-11"/>
          <w:w w:val="105"/>
          <w:sz w:val="15"/>
        </w:rPr>
        <w:t> </w:t>
      </w:r>
      <w:r>
        <w:rPr>
          <w:rFonts w:ascii="Arial" w:hAnsi="Arial"/>
          <w:b/>
          <w:w w:val="105"/>
          <w:sz w:val="15"/>
        </w:rPr>
        <w:t>JUSTIÇA</w:t>
      </w:r>
      <w:r>
        <w:rPr>
          <w:rFonts w:ascii="Arial" w:hAnsi="Arial"/>
          <w:b/>
          <w:spacing w:val="-11"/>
          <w:w w:val="105"/>
          <w:sz w:val="15"/>
        </w:rPr>
        <w:t> </w:t>
      </w:r>
      <w:r>
        <w:rPr>
          <w:rFonts w:ascii="Arial" w:hAnsi="Arial"/>
          <w:b/>
          <w:w w:val="105"/>
          <w:sz w:val="15"/>
        </w:rPr>
        <w:t>DO</w:t>
      </w:r>
      <w:r>
        <w:rPr>
          <w:rFonts w:ascii="Arial" w:hAnsi="Arial"/>
          <w:b/>
          <w:spacing w:val="-11"/>
          <w:w w:val="105"/>
          <w:sz w:val="15"/>
        </w:rPr>
        <w:t> </w:t>
      </w:r>
      <w:r>
        <w:rPr>
          <w:rFonts w:ascii="Arial" w:hAnsi="Arial"/>
          <w:b/>
          <w:w w:val="105"/>
          <w:sz w:val="15"/>
        </w:rPr>
        <w:t>ESTADO</w:t>
      </w:r>
      <w:r>
        <w:rPr>
          <w:rFonts w:ascii="Arial" w:hAnsi="Arial"/>
          <w:b/>
          <w:spacing w:val="-11"/>
          <w:w w:val="105"/>
          <w:sz w:val="15"/>
        </w:rPr>
        <w:t> </w:t>
      </w:r>
      <w:r>
        <w:rPr>
          <w:rFonts w:ascii="Arial" w:hAnsi="Arial"/>
          <w:b/>
          <w:w w:val="105"/>
          <w:sz w:val="15"/>
        </w:rPr>
        <w:t>DE</w:t>
      </w:r>
      <w:r>
        <w:rPr>
          <w:rFonts w:ascii="Arial" w:hAnsi="Arial"/>
          <w:b/>
          <w:spacing w:val="-11"/>
          <w:w w:val="105"/>
          <w:sz w:val="15"/>
        </w:rPr>
        <w:t> </w:t>
      </w:r>
      <w:r>
        <w:rPr>
          <w:rFonts w:ascii="Arial" w:hAnsi="Arial"/>
          <w:b/>
          <w:w w:val="105"/>
          <w:sz w:val="15"/>
        </w:rPr>
        <w:t>RORAIMA</w:t>
      </w:r>
      <w:r>
        <w:rPr>
          <w:rFonts w:ascii="Arial" w:hAnsi="Arial"/>
          <w:b/>
          <w:spacing w:val="-11"/>
          <w:w w:val="105"/>
          <w:sz w:val="15"/>
        </w:rPr>
        <w:t> </w:t>
      </w:r>
      <w:r>
        <w:rPr>
          <w:rFonts w:ascii="Arial" w:hAnsi="Arial"/>
          <w:b/>
          <w:w w:val="105"/>
          <w:sz w:val="15"/>
        </w:rPr>
        <w:t>-</w:t>
      </w:r>
      <w:r>
        <w:rPr>
          <w:rFonts w:ascii="Arial" w:hAnsi="Arial"/>
          <w:b/>
          <w:spacing w:val="-11"/>
          <w:w w:val="105"/>
          <w:sz w:val="15"/>
        </w:rPr>
        <w:t> </w:t>
      </w:r>
      <w:r>
        <w:rPr>
          <w:rFonts w:ascii="Arial" w:hAnsi="Arial"/>
          <w:b/>
          <w:w w:val="105"/>
          <w:sz w:val="15"/>
        </w:rPr>
        <w:t>SUBSECRETARIA</w:t>
      </w:r>
      <w:r>
        <w:rPr>
          <w:rFonts w:ascii="Arial" w:hAnsi="Arial"/>
          <w:b/>
          <w:spacing w:val="-11"/>
          <w:w w:val="105"/>
          <w:sz w:val="15"/>
        </w:rPr>
        <w:t> </w:t>
      </w:r>
      <w:r>
        <w:rPr>
          <w:rFonts w:ascii="Arial" w:hAnsi="Arial"/>
          <w:b/>
          <w:w w:val="105"/>
          <w:sz w:val="15"/>
        </w:rPr>
        <w:t>DE</w:t>
      </w:r>
      <w:r>
        <w:rPr>
          <w:rFonts w:ascii="Arial" w:hAnsi="Arial"/>
          <w:b/>
          <w:spacing w:val="-11"/>
          <w:w w:val="105"/>
          <w:sz w:val="15"/>
        </w:rPr>
        <w:t> </w:t>
      </w:r>
      <w:r>
        <w:rPr>
          <w:rFonts w:ascii="Arial" w:hAnsi="Arial"/>
          <w:b/>
          <w:w w:val="105"/>
          <w:sz w:val="15"/>
        </w:rPr>
        <w:t>AQUISIÇÕES,</w:t>
      </w:r>
      <w:r>
        <w:rPr>
          <w:rFonts w:ascii="Arial" w:hAnsi="Arial"/>
          <w:b/>
          <w:spacing w:val="-11"/>
          <w:w w:val="105"/>
          <w:sz w:val="15"/>
        </w:rPr>
        <w:t> </w:t>
      </w:r>
      <w:r>
        <w:rPr>
          <w:rFonts w:ascii="Arial" w:hAnsi="Arial"/>
          <w:b/>
          <w:w w:val="105"/>
          <w:sz w:val="15"/>
        </w:rPr>
        <w:t>LICITAÇÕES</w:t>
      </w:r>
      <w:r>
        <w:rPr>
          <w:rFonts w:ascii="Arial" w:hAnsi="Arial"/>
          <w:b/>
          <w:spacing w:val="-11"/>
          <w:w w:val="105"/>
          <w:sz w:val="15"/>
        </w:rPr>
        <w:t> </w:t>
      </w:r>
      <w:r>
        <w:rPr>
          <w:rFonts w:ascii="Arial" w:hAnsi="Arial"/>
          <w:b/>
          <w:w w:val="105"/>
          <w:sz w:val="15"/>
        </w:rPr>
        <w:t>E</w:t>
      </w:r>
      <w:r>
        <w:rPr>
          <w:rFonts w:ascii="Arial" w:hAnsi="Arial"/>
          <w:b/>
          <w:spacing w:val="-11"/>
          <w:w w:val="105"/>
          <w:sz w:val="15"/>
        </w:rPr>
        <w:t> </w:t>
      </w:r>
      <w:r>
        <w:rPr>
          <w:rFonts w:ascii="Arial" w:hAnsi="Arial"/>
          <w:b/>
          <w:w w:val="105"/>
          <w:sz w:val="15"/>
        </w:rPr>
        <w:t>CREDENCIAMENTOS.</w:t>
      </w:r>
      <w:r>
        <w:rPr>
          <w:rFonts w:ascii="Arial" w:hAnsi="Arial"/>
          <w:b/>
          <w:spacing w:val="22"/>
          <w:w w:val="105"/>
          <w:sz w:val="15"/>
        </w:rPr>
        <w:t> </w:t>
      </w:r>
      <w:r>
        <w:rPr>
          <w:w w:val="105"/>
          <w:sz w:val="15"/>
        </w:rPr>
        <w:t>Palácio</w:t>
      </w:r>
      <w:r>
        <w:rPr>
          <w:spacing w:val="-11"/>
          <w:w w:val="105"/>
          <w:sz w:val="15"/>
        </w:rPr>
        <w:t> </w:t>
      </w:r>
      <w:r>
        <w:rPr>
          <w:spacing w:val="-5"/>
          <w:w w:val="105"/>
          <w:sz w:val="15"/>
        </w:rPr>
        <w:t>da</w:t>
      </w:r>
    </w:p>
    <w:p>
      <w:pPr>
        <w:spacing w:before="116"/>
        <w:ind w:left="844" w:right="0" w:firstLine="0"/>
        <w:jc w:val="left"/>
        <w:rPr>
          <w:sz w:val="15"/>
        </w:rPr>
      </w:pPr>
      <w:r>
        <w:rPr>
          <w:w w:val="105"/>
          <w:sz w:val="15"/>
        </w:rPr>
        <w:t>Justiça.</w:t>
      </w:r>
      <w:r>
        <w:rPr>
          <w:spacing w:val="-8"/>
          <w:w w:val="105"/>
          <w:sz w:val="15"/>
        </w:rPr>
        <w:t> </w:t>
      </w:r>
      <w:r>
        <w:rPr>
          <w:w w:val="105"/>
          <w:sz w:val="15"/>
        </w:rPr>
        <w:t>Praça</w:t>
      </w:r>
      <w:r>
        <w:rPr>
          <w:spacing w:val="-6"/>
          <w:w w:val="105"/>
          <w:sz w:val="15"/>
        </w:rPr>
        <w:t> </w:t>
      </w:r>
      <w:r>
        <w:rPr>
          <w:w w:val="105"/>
          <w:sz w:val="15"/>
        </w:rPr>
        <w:t>do</w:t>
      </w:r>
      <w:r>
        <w:rPr>
          <w:spacing w:val="-7"/>
          <w:w w:val="105"/>
          <w:sz w:val="15"/>
        </w:rPr>
        <w:t> </w:t>
      </w:r>
      <w:r>
        <w:rPr>
          <w:w w:val="105"/>
          <w:sz w:val="15"/>
        </w:rPr>
        <w:t>Centro</w:t>
      </w:r>
      <w:r>
        <w:rPr>
          <w:spacing w:val="-7"/>
          <w:w w:val="105"/>
          <w:sz w:val="15"/>
        </w:rPr>
        <w:t> </w:t>
      </w:r>
      <w:r>
        <w:rPr>
          <w:w w:val="105"/>
          <w:sz w:val="15"/>
        </w:rPr>
        <w:t>Cívico,</w:t>
      </w:r>
      <w:r>
        <w:rPr>
          <w:spacing w:val="-7"/>
          <w:w w:val="105"/>
          <w:sz w:val="15"/>
        </w:rPr>
        <w:t> </w:t>
      </w:r>
      <w:r>
        <w:rPr>
          <w:w w:val="105"/>
          <w:sz w:val="15"/>
        </w:rPr>
        <w:t>n.º</w:t>
      </w:r>
      <w:r>
        <w:rPr>
          <w:spacing w:val="-7"/>
          <w:w w:val="105"/>
          <w:sz w:val="15"/>
        </w:rPr>
        <w:t> </w:t>
      </w:r>
      <w:r>
        <w:rPr>
          <w:w w:val="105"/>
          <w:sz w:val="15"/>
        </w:rPr>
        <w:t>296</w:t>
      </w:r>
      <w:r>
        <w:rPr>
          <w:spacing w:val="-6"/>
          <w:w w:val="105"/>
          <w:sz w:val="15"/>
        </w:rPr>
        <w:t> </w:t>
      </w:r>
      <w:r>
        <w:rPr>
          <w:w w:val="105"/>
          <w:sz w:val="15"/>
        </w:rPr>
        <w:t>-</w:t>
      </w:r>
      <w:r>
        <w:rPr>
          <w:spacing w:val="-7"/>
          <w:w w:val="105"/>
          <w:sz w:val="15"/>
        </w:rPr>
        <w:t> </w:t>
      </w:r>
      <w:r>
        <w:rPr>
          <w:w w:val="105"/>
          <w:sz w:val="15"/>
        </w:rPr>
        <w:t>Bairro</w:t>
      </w:r>
      <w:r>
        <w:rPr>
          <w:spacing w:val="-7"/>
          <w:w w:val="105"/>
          <w:sz w:val="15"/>
        </w:rPr>
        <w:t> </w:t>
      </w:r>
      <w:r>
        <w:rPr>
          <w:w w:val="105"/>
          <w:sz w:val="15"/>
        </w:rPr>
        <w:t>Centro</w:t>
      </w:r>
      <w:r>
        <w:rPr>
          <w:spacing w:val="-7"/>
          <w:w w:val="105"/>
          <w:sz w:val="15"/>
        </w:rPr>
        <w:t> </w:t>
      </w:r>
      <w:r>
        <w:rPr>
          <w:w w:val="105"/>
          <w:sz w:val="15"/>
        </w:rPr>
        <w:t>-</w:t>
      </w:r>
      <w:r>
        <w:rPr>
          <w:spacing w:val="-7"/>
          <w:w w:val="105"/>
          <w:sz w:val="15"/>
        </w:rPr>
        <w:t> </w:t>
      </w:r>
      <w:r>
        <w:rPr>
          <w:w w:val="105"/>
          <w:sz w:val="15"/>
        </w:rPr>
        <w:t>CEP</w:t>
      </w:r>
      <w:r>
        <w:rPr>
          <w:spacing w:val="-7"/>
          <w:w w:val="105"/>
          <w:sz w:val="15"/>
        </w:rPr>
        <w:t> </w:t>
      </w:r>
      <w:r>
        <w:rPr>
          <w:w w:val="105"/>
          <w:sz w:val="15"/>
        </w:rPr>
        <w:t>69301-380</w:t>
      </w:r>
      <w:r>
        <w:rPr>
          <w:spacing w:val="-6"/>
          <w:w w:val="105"/>
          <w:sz w:val="15"/>
        </w:rPr>
        <w:t> </w:t>
      </w:r>
      <w:r>
        <w:rPr>
          <w:w w:val="105"/>
          <w:sz w:val="15"/>
        </w:rPr>
        <w:t>-</w:t>
      </w:r>
      <w:r>
        <w:rPr>
          <w:spacing w:val="-7"/>
          <w:w w:val="105"/>
          <w:sz w:val="15"/>
        </w:rPr>
        <w:t> </w:t>
      </w:r>
      <w:r>
        <w:rPr>
          <w:w w:val="105"/>
          <w:sz w:val="15"/>
        </w:rPr>
        <w:t>Boa</w:t>
      </w:r>
      <w:r>
        <w:rPr>
          <w:spacing w:val="-7"/>
          <w:w w:val="105"/>
          <w:sz w:val="15"/>
        </w:rPr>
        <w:t> </w:t>
      </w:r>
      <w:r>
        <w:rPr>
          <w:w w:val="105"/>
          <w:sz w:val="15"/>
        </w:rPr>
        <w:t>Vista</w:t>
      </w:r>
      <w:r>
        <w:rPr>
          <w:spacing w:val="-7"/>
          <w:w w:val="105"/>
          <w:sz w:val="15"/>
        </w:rPr>
        <w:t> </w:t>
      </w:r>
      <w:r>
        <w:rPr>
          <w:w w:val="105"/>
          <w:sz w:val="15"/>
        </w:rPr>
        <w:t>-</w:t>
      </w:r>
      <w:r>
        <w:rPr>
          <w:spacing w:val="-7"/>
          <w:w w:val="105"/>
          <w:sz w:val="15"/>
        </w:rPr>
        <w:t> </w:t>
      </w:r>
      <w:r>
        <w:rPr>
          <w:w w:val="105"/>
          <w:sz w:val="15"/>
        </w:rPr>
        <w:t>RR.</w:t>
      </w:r>
      <w:r>
        <w:rPr>
          <w:spacing w:val="-7"/>
          <w:w w:val="105"/>
          <w:sz w:val="15"/>
        </w:rPr>
        <w:t> </w:t>
      </w:r>
      <w:r>
        <w:rPr>
          <w:w w:val="105"/>
          <w:sz w:val="15"/>
        </w:rPr>
        <w:t>Telefone:</w:t>
      </w:r>
      <w:r>
        <w:rPr>
          <w:spacing w:val="-6"/>
          <w:w w:val="105"/>
          <w:sz w:val="15"/>
        </w:rPr>
        <w:t> </w:t>
      </w:r>
      <w:r>
        <w:rPr>
          <w:w w:val="105"/>
          <w:sz w:val="15"/>
        </w:rPr>
        <w:t>,</w:t>
      </w:r>
      <w:r>
        <w:rPr>
          <w:spacing w:val="-7"/>
          <w:w w:val="105"/>
          <w:sz w:val="15"/>
        </w:rPr>
        <w:t> </w:t>
      </w:r>
      <w:r>
        <w:rPr>
          <w:w w:val="105"/>
          <w:sz w:val="15"/>
        </w:rPr>
        <w:t>email:</w:t>
      </w:r>
      <w:r>
        <w:rPr>
          <w:spacing w:val="-11"/>
          <w:w w:val="105"/>
          <w:sz w:val="15"/>
        </w:rPr>
        <w:t> </w:t>
      </w:r>
      <w:r>
        <w:rPr>
          <w:w w:val="105"/>
          <w:sz w:val="15"/>
        </w:rPr>
        <w:t>-</w:t>
      </w:r>
      <w:r>
        <w:rPr>
          <w:spacing w:val="-7"/>
          <w:w w:val="105"/>
          <w:sz w:val="15"/>
        </w:rPr>
        <w:t> </w:t>
      </w:r>
      <w:hyperlink r:id="rId8">
        <w:r>
          <w:rPr>
            <w:spacing w:val="-2"/>
            <w:w w:val="105"/>
            <w:sz w:val="15"/>
          </w:rPr>
          <w:t>http://www.tjrr.jus.br.</w:t>
        </w:r>
      </w:hyperlink>
    </w:p>
    <w:sectPr>
      <w:pgSz w:w="11900" w:h="16840"/>
      <w:pgMar w:header="0" w:footer="181" w:top="540" w:bottom="38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33728">
              <wp:simplePos x="0" y="0"/>
              <wp:positionH relativeFrom="page">
                <wp:posOffset>1943988</wp:posOffset>
              </wp:positionH>
              <wp:positionV relativeFrom="page">
                <wp:posOffset>10438730</wp:posOffset>
              </wp:positionV>
              <wp:extent cx="112712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27125" cy="167640"/>
                      </a:xfrm>
                      <a:prstGeom prst="rect">
                        <a:avLst/>
                      </a:prstGeom>
                    </wps:spPr>
                    <wps:txbx>
                      <w:txbxContent>
                        <w:p>
                          <w:pPr>
                            <w:spacing w:before="13"/>
                            <w:ind w:left="20" w:right="0" w:firstLine="0"/>
                            <w:jc w:val="left"/>
                            <w:rPr>
                              <w:sz w:val="20"/>
                            </w:rPr>
                          </w:pPr>
                          <w:r>
                            <w:rPr>
                              <w:color w:val="BEBEBE"/>
                              <w:sz w:val="20"/>
                            </w:rPr>
                            <w:t>Minuta 0 </w:t>
                          </w:r>
                          <w:r>
                            <w:rPr>
                              <w:color w:val="BEBEBE"/>
                              <w:spacing w:val="-2"/>
                              <w:sz w:val="20"/>
                            </w:rPr>
                            <w:t>(2319296)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3.069992pt;margin-top:821.947266pt;width:88.75pt;height:13.2pt;mso-position-horizontal-relative:page;mso-position-vertical-relative:page;z-index:-15882752" type="#_x0000_t202" id="docshape1" filled="false" stroked="false">
              <v:textbox inset="0,0,0,0">
                <w:txbxContent>
                  <w:p>
                    <w:pPr>
                      <w:spacing w:before="13"/>
                      <w:ind w:left="20" w:right="0" w:firstLine="0"/>
                      <w:jc w:val="left"/>
                      <w:rPr>
                        <w:sz w:val="20"/>
                      </w:rPr>
                    </w:pPr>
                    <w:r>
                      <w:rPr>
                        <w:color w:val="BEBEBE"/>
                        <w:sz w:val="20"/>
                      </w:rPr>
                      <w:t>Minuta 0 </w:t>
                    </w:r>
                    <w:r>
                      <w:rPr>
                        <w:color w:val="BEBEBE"/>
                        <w:spacing w:val="-2"/>
                        <w:sz w:val="20"/>
                      </w:rPr>
                      <w:t>(2319296)</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34240">
              <wp:simplePos x="0" y="0"/>
              <wp:positionH relativeFrom="page">
                <wp:posOffset>3362941</wp:posOffset>
              </wp:positionH>
              <wp:positionV relativeFrom="page">
                <wp:posOffset>10438730</wp:posOffset>
              </wp:positionV>
              <wp:extent cx="228790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87905" cy="167640"/>
                      </a:xfrm>
                      <a:prstGeom prst="rect">
                        <a:avLst/>
                      </a:prstGeom>
                    </wps:spPr>
                    <wps:txbx>
                      <w:txbxContent>
                        <w:p>
                          <w:pPr>
                            <w:spacing w:before="13"/>
                            <w:ind w:left="20" w:right="0" w:firstLine="0"/>
                            <w:jc w:val="left"/>
                            <w:rPr>
                              <w:sz w:val="20"/>
                            </w:rPr>
                          </w:pPr>
                          <w:r>
                            <w:rPr>
                              <w:color w:val="BEBEBE"/>
                              <w:sz w:val="20"/>
                            </w:rPr>
                            <w:t>SEI 0004932-03.2025.8.23.8000 / pg. </w:t>
                          </w:r>
                          <w:r>
                            <w:rPr>
                              <w:color w:val="BEBEBE"/>
                              <w:spacing w:val="-10"/>
                              <w:sz w:val="20"/>
                            </w:rPr>
                            <w:fldChar w:fldCharType="begin"/>
                          </w:r>
                          <w:r>
                            <w:rPr>
                              <w:color w:val="BEBEBE"/>
                              <w:spacing w:val="-10"/>
                              <w:sz w:val="20"/>
                            </w:rPr>
                            <w:instrText> PAGE </w:instrText>
                          </w:r>
                          <w:r>
                            <w:rPr>
                              <w:color w:val="BEBEBE"/>
                              <w:spacing w:val="-10"/>
                              <w:sz w:val="20"/>
                            </w:rPr>
                            <w:fldChar w:fldCharType="separate"/>
                          </w:r>
                          <w:r>
                            <w:rPr>
                              <w:color w:val="BEBEBE"/>
                              <w:spacing w:val="-10"/>
                              <w:sz w:val="20"/>
                            </w:rPr>
                            <w:t>1</w:t>
                          </w:r>
                          <w:r>
                            <w:rPr>
                              <w:color w:val="BEBEBE"/>
                              <w:spacing w:val="-10"/>
                              <w:sz w:val="20"/>
                            </w:rPr>
                            <w:fldChar w:fldCharType="end"/>
                          </w:r>
                        </w:p>
                      </w:txbxContent>
                    </wps:txbx>
                    <wps:bodyPr wrap="square" lIns="0" tIns="0" rIns="0" bIns="0" rtlCol="0">
                      <a:noAutofit/>
                    </wps:bodyPr>
                  </wps:wsp>
                </a:graphicData>
              </a:graphic>
            </wp:anchor>
          </w:drawing>
        </mc:Choice>
        <mc:Fallback>
          <w:pict>
            <v:shape style="position:absolute;margin-left:264.798523pt;margin-top:821.947266pt;width:180.15pt;height:13.2pt;mso-position-horizontal-relative:page;mso-position-vertical-relative:page;z-index:-15882240" type="#_x0000_t202" id="docshape2" filled="false" stroked="false">
              <v:textbox inset="0,0,0,0">
                <w:txbxContent>
                  <w:p>
                    <w:pPr>
                      <w:spacing w:before="13"/>
                      <w:ind w:left="20" w:right="0" w:firstLine="0"/>
                      <w:jc w:val="left"/>
                      <w:rPr>
                        <w:sz w:val="20"/>
                      </w:rPr>
                    </w:pPr>
                    <w:r>
                      <w:rPr>
                        <w:color w:val="BEBEBE"/>
                        <w:sz w:val="20"/>
                      </w:rPr>
                      <w:t>SEI 0004932-03.2025.8.23.8000 / pg. </w:t>
                    </w:r>
                    <w:r>
                      <w:rPr>
                        <w:color w:val="BEBEBE"/>
                        <w:spacing w:val="-10"/>
                        <w:sz w:val="20"/>
                      </w:rPr>
                      <w:fldChar w:fldCharType="begin"/>
                    </w:r>
                    <w:r>
                      <w:rPr>
                        <w:color w:val="BEBEBE"/>
                        <w:spacing w:val="-10"/>
                        <w:sz w:val="20"/>
                      </w:rPr>
                      <w:instrText> PAGE </w:instrText>
                    </w:r>
                    <w:r>
                      <w:rPr>
                        <w:color w:val="BEBEBE"/>
                        <w:spacing w:val="-10"/>
                        <w:sz w:val="20"/>
                      </w:rPr>
                      <w:fldChar w:fldCharType="separate"/>
                    </w:r>
                    <w:r>
                      <w:rPr>
                        <w:color w:val="BEBEBE"/>
                        <w:spacing w:val="-10"/>
                        <w:sz w:val="20"/>
                      </w:rPr>
                      <w:t>1</w:t>
                    </w:r>
                    <w:r>
                      <w:rPr>
                        <w:color w:val="BEBEBE"/>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32" w:hanging="445"/>
      </w:pPr>
      <w:rPr>
        <w:rFonts w:hint="default"/>
        <w:lang w:val="pt-PT" w:eastAsia="en-US" w:bidi="ar-SA"/>
      </w:rPr>
    </w:lvl>
    <w:lvl w:ilvl="2">
      <w:start w:val="0"/>
      <w:numFmt w:val="bullet"/>
      <w:lvlText w:val="•"/>
      <w:lvlJc w:val="left"/>
      <w:pPr>
        <w:ind w:left="2825" w:hanging="445"/>
      </w:pPr>
      <w:rPr>
        <w:rFonts w:hint="default"/>
        <w:lang w:val="pt-PT" w:eastAsia="en-US" w:bidi="ar-SA"/>
      </w:rPr>
    </w:lvl>
    <w:lvl w:ilvl="3">
      <w:start w:val="0"/>
      <w:numFmt w:val="bullet"/>
      <w:lvlText w:val="•"/>
      <w:lvlJc w:val="left"/>
      <w:pPr>
        <w:ind w:left="3818" w:hanging="445"/>
      </w:pPr>
      <w:rPr>
        <w:rFonts w:hint="default"/>
        <w:lang w:val="pt-PT" w:eastAsia="en-US" w:bidi="ar-SA"/>
      </w:rPr>
    </w:lvl>
    <w:lvl w:ilvl="4">
      <w:start w:val="0"/>
      <w:numFmt w:val="bullet"/>
      <w:lvlText w:val="•"/>
      <w:lvlJc w:val="left"/>
      <w:pPr>
        <w:ind w:left="4811" w:hanging="445"/>
      </w:pPr>
      <w:rPr>
        <w:rFonts w:hint="default"/>
        <w:lang w:val="pt-PT" w:eastAsia="en-US" w:bidi="ar-SA"/>
      </w:rPr>
    </w:lvl>
    <w:lvl w:ilvl="5">
      <w:start w:val="0"/>
      <w:numFmt w:val="bullet"/>
      <w:lvlText w:val="•"/>
      <w:lvlJc w:val="left"/>
      <w:pPr>
        <w:ind w:left="5804" w:hanging="445"/>
      </w:pPr>
      <w:rPr>
        <w:rFonts w:hint="default"/>
        <w:lang w:val="pt-PT" w:eastAsia="en-US" w:bidi="ar-SA"/>
      </w:rPr>
    </w:lvl>
    <w:lvl w:ilvl="6">
      <w:start w:val="0"/>
      <w:numFmt w:val="bullet"/>
      <w:lvlText w:val="•"/>
      <w:lvlJc w:val="left"/>
      <w:pPr>
        <w:ind w:left="6796" w:hanging="445"/>
      </w:pPr>
      <w:rPr>
        <w:rFonts w:hint="default"/>
        <w:lang w:val="pt-PT" w:eastAsia="en-US" w:bidi="ar-SA"/>
      </w:rPr>
    </w:lvl>
    <w:lvl w:ilvl="7">
      <w:start w:val="0"/>
      <w:numFmt w:val="bullet"/>
      <w:lvlText w:val="•"/>
      <w:lvlJc w:val="left"/>
      <w:pPr>
        <w:ind w:left="7789" w:hanging="445"/>
      </w:pPr>
      <w:rPr>
        <w:rFonts w:hint="default"/>
        <w:lang w:val="pt-PT" w:eastAsia="en-US" w:bidi="ar-SA"/>
      </w:rPr>
    </w:lvl>
    <w:lvl w:ilvl="8">
      <w:start w:val="0"/>
      <w:numFmt w:val="bullet"/>
      <w:lvlText w:val="•"/>
      <w:lvlJc w:val="left"/>
      <w:pPr>
        <w:ind w:left="8782" w:hanging="445"/>
      </w:pPr>
      <w:rPr>
        <w:rFonts w:hint="default"/>
        <w:lang w:val="pt-PT" w:eastAsia="en-US" w:bidi="ar-SA"/>
      </w:rPr>
    </w:lvl>
  </w:abstractNum>
  <w:abstractNum w:abstractNumId="5">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32" w:hanging="445"/>
      </w:pPr>
      <w:rPr>
        <w:rFonts w:hint="default"/>
        <w:lang w:val="pt-PT" w:eastAsia="en-US" w:bidi="ar-SA"/>
      </w:rPr>
    </w:lvl>
    <w:lvl w:ilvl="2">
      <w:start w:val="0"/>
      <w:numFmt w:val="bullet"/>
      <w:lvlText w:val="•"/>
      <w:lvlJc w:val="left"/>
      <w:pPr>
        <w:ind w:left="2825" w:hanging="445"/>
      </w:pPr>
      <w:rPr>
        <w:rFonts w:hint="default"/>
        <w:lang w:val="pt-PT" w:eastAsia="en-US" w:bidi="ar-SA"/>
      </w:rPr>
    </w:lvl>
    <w:lvl w:ilvl="3">
      <w:start w:val="0"/>
      <w:numFmt w:val="bullet"/>
      <w:lvlText w:val="•"/>
      <w:lvlJc w:val="left"/>
      <w:pPr>
        <w:ind w:left="3818" w:hanging="445"/>
      </w:pPr>
      <w:rPr>
        <w:rFonts w:hint="default"/>
        <w:lang w:val="pt-PT" w:eastAsia="en-US" w:bidi="ar-SA"/>
      </w:rPr>
    </w:lvl>
    <w:lvl w:ilvl="4">
      <w:start w:val="0"/>
      <w:numFmt w:val="bullet"/>
      <w:lvlText w:val="•"/>
      <w:lvlJc w:val="left"/>
      <w:pPr>
        <w:ind w:left="4811" w:hanging="445"/>
      </w:pPr>
      <w:rPr>
        <w:rFonts w:hint="default"/>
        <w:lang w:val="pt-PT" w:eastAsia="en-US" w:bidi="ar-SA"/>
      </w:rPr>
    </w:lvl>
    <w:lvl w:ilvl="5">
      <w:start w:val="0"/>
      <w:numFmt w:val="bullet"/>
      <w:lvlText w:val="•"/>
      <w:lvlJc w:val="left"/>
      <w:pPr>
        <w:ind w:left="5804" w:hanging="445"/>
      </w:pPr>
      <w:rPr>
        <w:rFonts w:hint="default"/>
        <w:lang w:val="pt-PT" w:eastAsia="en-US" w:bidi="ar-SA"/>
      </w:rPr>
    </w:lvl>
    <w:lvl w:ilvl="6">
      <w:start w:val="0"/>
      <w:numFmt w:val="bullet"/>
      <w:lvlText w:val="•"/>
      <w:lvlJc w:val="left"/>
      <w:pPr>
        <w:ind w:left="6796" w:hanging="445"/>
      </w:pPr>
      <w:rPr>
        <w:rFonts w:hint="default"/>
        <w:lang w:val="pt-PT" w:eastAsia="en-US" w:bidi="ar-SA"/>
      </w:rPr>
    </w:lvl>
    <w:lvl w:ilvl="7">
      <w:start w:val="0"/>
      <w:numFmt w:val="bullet"/>
      <w:lvlText w:val="•"/>
      <w:lvlJc w:val="left"/>
      <w:pPr>
        <w:ind w:left="7789" w:hanging="445"/>
      </w:pPr>
      <w:rPr>
        <w:rFonts w:hint="default"/>
        <w:lang w:val="pt-PT" w:eastAsia="en-US" w:bidi="ar-SA"/>
      </w:rPr>
    </w:lvl>
    <w:lvl w:ilvl="8">
      <w:start w:val="0"/>
      <w:numFmt w:val="bullet"/>
      <w:lvlText w:val="•"/>
      <w:lvlJc w:val="left"/>
      <w:pPr>
        <w:ind w:left="8782" w:hanging="445"/>
      </w:pPr>
      <w:rPr>
        <w:rFonts w:hint="default"/>
        <w:lang w:val="pt-PT" w:eastAsia="en-US" w:bidi="ar-SA"/>
      </w:rPr>
    </w:lvl>
  </w:abstractNum>
  <w:abstractNum w:abstractNumId="4">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32" w:hanging="445"/>
      </w:pPr>
      <w:rPr>
        <w:rFonts w:hint="default"/>
        <w:lang w:val="pt-PT" w:eastAsia="en-US" w:bidi="ar-SA"/>
      </w:rPr>
    </w:lvl>
    <w:lvl w:ilvl="2">
      <w:start w:val="0"/>
      <w:numFmt w:val="bullet"/>
      <w:lvlText w:val="•"/>
      <w:lvlJc w:val="left"/>
      <w:pPr>
        <w:ind w:left="2825" w:hanging="445"/>
      </w:pPr>
      <w:rPr>
        <w:rFonts w:hint="default"/>
        <w:lang w:val="pt-PT" w:eastAsia="en-US" w:bidi="ar-SA"/>
      </w:rPr>
    </w:lvl>
    <w:lvl w:ilvl="3">
      <w:start w:val="0"/>
      <w:numFmt w:val="bullet"/>
      <w:lvlText w:val="•"/>
      <w:lvlJc w:val="left"/>
      <w:pPr>
        <w:ind w:left="3818" w:hanging="445"/>
      </w:pPr>
      <w:rPr>
        <w:rFonts w:hint="default"/>
        <w:lang w:val="pt-PT" w:eastAsia="en-US" w:bidi="ar-SA"/>
      </w:rPr>
    </w:lvl>
    <w:lvl w:ilvl="4">
      <w:start w:val="0"/>
      <w:numFmt w:val="bullet"/>
      <w:lvlText w:val="•"/>
      <w:lvlJc w:val="left"/>
      <w:pPr>
        <w:ind w:left="4811" w:hanging="445"/>
      </w:pPr>
      <w:rPr>
        <w:rFonts w:hint="default"/>
        <w:lang w:val="pt-PT" w:eastAsia="en-US" w:bidi="ar-SA"/>
      </w:rPr>
    </w:lvl>
    <w:lvl w:ilvl="5">
      <w:start w:val="0"/>
      <w:numFmt w:val="bullet"/>
      <w:lvlText w:val="•"/>
      <w:lvlJc w:val="left"/>
      <w:pPr>
        <w:ind w:left="5804" w:hanging="445"/>
      </w:pPr>
      <w:rPr>
        <w:rFonts w:hint="default"/>
        <w:lang w:val="pt-PT" w:eastAsia="en-US" w:bidi="ar-SA"/>
      </w:rPr>
    </w:lvl>
    <w:lvl w:ilvl="6">
      <w:start w:val="0"/>
      <w:numFmt w:val="bullet"/>
      <w:lvlText w:val="•"/>
      <w:lvlJc w:val="left"/>
      <w:pPr>
        <w:ind w:left="6796" w:hanging="445"/>
      </w:pPr>
      <w:rPr>
        <w:rFonts w:hint="default"/>
        <w:lang w:val="pt-PT" w:eastAsia="en-US" w:bidi="ar-SA"/>
      </w:rPr>
    </w:lvl>
    <w:lvl w:ilvl="7">
      <w:start w:val="0"/>
      <w:numFmt w:val="bullet"/>
      <w:lvlText w:val="•"/>
      <w:lvlJc w:val="left"/>
      <w:pPr>
        <w:ind w:left="7789" w:hanging="445"/>
      </w:pPr>
      <w:rPr>
        <w:rFonts w:hint="default"/>
        <w:lang w:val="pt-PT" w:eastAsia="en-US" w:bidi="ar-SA"/>
      </w:rPr>
    </w:lvl>
    <w:lvl w:ilvl="8">
      <w:start w:val="0"/>
      <w:numFmt w:val="bullet"/>
      <w:lvlText w:val="•"/>
      <w:lvlJc w:val="left"/>
      <w:pPr>
        <w:ind w:left="8782" w:hanging="445"/>
      </w:pPr>
      <w:rPr>
        <w:rFonts w:hint="default"/>
        <w:lang w:val="pt-PT" w:eastAsia="en-US" w:bidi="ar-SA"/>
      </w:rPr>
    </w:lvl>
  </w:abstractNum>
  <w:abstractNum w:abstractNumId="3">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32" w:hanging="445"/>
      </w:pPr>
      <w:rPr>
        <w:rFonts w:hint="default"/>
        <w:lang w:val="pt-PT" w:eastAsia="en-US" w:bidi="ar-SA"/>
      </w:rPr>
    </w:lvl>
    <w:lvl w:ilvl="2">
      <w:start w:val="0"/>
      <w:numFmt w:val="bullet"/>
      <w:lvlText w:val="•"/>
      <w:lvlJc w:val="left"/>
      <w:pPr>
        <w:ind w:left="2825" w:hanging="445"/>
      </w:pPr>
      <w:rPr>
        <w:rFonts w:hint="default"/>
        <w:lang w:val="pt-PT" w:eastAsia="en-US" w:bidi="ar-SA"/>
      </w:rPr>
    </w:lvl>
    <w:lvl w:ilvl="3">
      <w:start w:val="0"/>
      <w:numFmt w:val="bullet"/>
      <w:lvlText w:val="•"/>
      <w:lvlJc w:val="left"/>
      <w:pPr>
        <w:ind w:left="3818" w:hanging="445"/>
      </w:pPr>
      <w:rPr>
        <w:rFonts w:hint="default"/>
        <w:lang w:val="pt-PT" w:eastAsia="en-US" w:bidi="ar-SA"/>
      </w:rPr>
    </w:lvl>
    <w:lvl w:ilvl="4">
      <w:start w:val="0"/>
      <w:numFmt w:val="bullet"/>
      <w:lvlText w:val="•"/>
      <w:lvlJc w:val="left"/>
      <w:pPr>
        <w:ind w:left="4811" w:hanging="445"/>
      </w:pPr>
      <w:rPr>
        <w:rFonts w:hint="default"/>
        <w:lang w:val="pt-PT" w:eastAsia="en-US" w:bidi="ar-SA"/>
      </w:rPr>
    </w:lvl>
    <w:lvl w:ilvl="5">
      <w:start w:val="0"/>
      <w:numFmt w:val="bullet"/>
      <w:lvlText w:val="•"/>
      <w:lvlJc w:val="left"/>
      <w:pPr>
        <w:ind w:left="5804" w:hanging="445"/>
      </w:pPr>
      <w:rPr>
        <w:rFonts w:hint="default"/>
        <w:lang w:val="pt-PT" w:eastAsia="en-US" w:bidi="ar-SA"/>
      </w:rPr>
    </w:lvl>
    <w:lvl w:ilvl="6">
      <w:start w:val="0"/>
      <w:numFmt w:val="bullet"/>
      <w:lvlText w:val="•"/>
      <w:lvlJc w:val="left"/>
      <w:pPr>
        <w:ind w:left="6796" w:hanging="445"/>
      </w:pPr>
      <w:rPr>
        <w:rFonts w:hint="default"/>
        <w:lang w:val="pt-PT" w:eastAsia="en-US" w:bidi="ar-SA"/>
      </w:rPr>
    </w:lvl>
    <w:lvl w:ilvl="7">
      <w:start w:val="0"/>
      <w:numFmt w:val="bullet"/>
      <w:lvlText w:val="•"/>
      <w:lvlJc w:val="left"/>
      <w:pPr>
        <w:ind w:left="7789" w:hanging="445"/>
      </w:pPr>
      <w:rPr>
        <w:rFonts w:hint="default"/>
        <w:lang w:val="pt-PT" w:eastAsia="en-US" w:bidi="ar-SA"/>
      </w:rPr>
    </w:lvl>
    <w:lvl w:ilvl="8">
      <w:start w:val="0"/>
      <w:numFmt w:val="bullet"/>
      <w:lvlText w:val="•"/>
      <w:lvlJc w:val="left"/>
      <w:pPr>
        <w:ind w:left="8782" w:hanging="445"/>
      </w:pPr>
      <w:rPr>
        <w:rFonts w:hint="default"/>
        <w:lang w:val="pt-PT" w:eastAsia="en-US" w:bidi="ar-SA"/>
      </w:rPr>
    </w:lvl>
  </w:abstractNum>
  <w:abstractNum w:abstractNumId="2">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32" w:hanging="445"/>
      </w:pPr>
      <w:rPr>
        <w:rFonts w:hint="default"/>
        <w:lang w:val="pt-PT" w:eastAsia="en-US" w:bidi="ar-SA"/>
      </w:rPr>
    </w:lvl>
    <w:lvl w:ilvl="2">
      <w:start w:val="0"/>
      <w:numFmt w:val="bullet"/>
      <w:lvlText w:val="•"/>
      <w:lvlJc w:val="left"/>
      <w:pPr>
        <w:ind w:left="2825" w:hanging="445"/>
      </w:pPr>
      <w:rPr>
        <w:rFonts w:hint="default"/>
        <w:lang w:val="pt-PT" w:eastAsia="en-US" w:bidi="ar-SA"/>
      </w:rPr>
    </w:lvl>
    <w:lvl w:ilvl="3">
      <w:start w:val="0"/>
      <w:numFmt w:val="bullet"/>
      <w:lvlText w:val="•"/>
      <w:lvlJc w:val="left"/>
      <w:pPr>
        <w:ind w:left="3818" w:hanging="445"/>
      </w:pPr>
      <w:rPr>
        <w:rFonts w:hint="default"/>
        <w:lang w:val="pt-PT" w:eastAsia="en-US" w:bidi="ar-SA"/>
      </w:rPr>
    </w:lvl>
    <w:lvl w:ilvl="4">
      <w:start w:val="0"/>
      <w:numFmt w:val="bullet"/>
      <w:lvlText w:val="•"/>
      <w:lvlJc w:val="left"/>
      <w:pPr>
        <w:ind w:left="4811" w:hanging="445"/>
      </w:pPr>
      <w:rPr>
        <w:rFonts w:hint="default"/>
        <w:lang w:val="pt-PT" w:eastAsia="en-US" w:bidi="ar-SA"/>
      </w:rPr>
    </w:lvl>
    <w:lvl w:ilvl="5">
      <w:start w:val="0"/>
      <w:numFmt w:val="bullet"/>
      <w:lvlText w:val="•"/>
      <w:lvlJc w:val="left"/>
      <w:pPr>
        <w:ind w:left="5804" w:hanging="445"/>
      </w:pPr>
      <w:rPr>
        <w:rFonts w:hint="default"/>
        <w:lang w:val="pt-PT" w:eastAsia="en-US" w:bidi="ar-SA"/>
      </w:rPr>
    </w:lvl>
    <w:lvl w:ilvl="6">
      <w:start w:val="0"/>
      <w:numFmt w:val="bullet"/>
      <w:lvlText w:val="•"/>
      <w:lvlJc w:val="left"/>
      <w:pPr>
        <w:ind w:left="6796" w:hanging="445"/>
      </w:pPr>
      <w:rPr>
        <w:rFonts w:hint="default"/>
        <w:lang w:val="pt-PT" w:eastAsia="en-US" w:bidi="ar-SA"/>
      </w:rPr>
    </w:lvl>
    <w:lvl w:ilvl="7">
      <w:start w:val="0"/>
      <w:numFmt w:val="bullet"/>
      <w:lvlText w:val="•"/>
      <w:lvlJc w:val="left"/>
      <w:pPr>
        <w:ind w:left="7789" w:hanging="445"/>
      </w:pPr>
      <w:rPr>
        <w:rFonts w:hint="default"/>
        <w:lang w:val="pt-PT" w:eastAsia="en-US" w:bidi="ar-SA"/>
      </w:rPr>
    </w:lvl>
    <w:lvl w:ilvl="8">
      <w:start w:val="0"/>
      <w:numFmt w:val="bullet"/>
      <w:lvlText w:val="•"/>
      <w:lvlJc w:val="left"/>
      <w:pPr>
        <w:ind w:left="8782" w:hanging="445"/>
      </w:pPr>
      <w:rPr>
        <w:rFonts w:hint="default"/>
        <w:lang w:val="pt-PT" w:eastAsia="en-US" w:bidi="ar-SA"/>
      </w:rPr>
    </w:lvl>
  </w:abstractNum>
  <w:abstractNum w:abstractNumId="1">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32" w:hanging="445"/>
      </w:pPr>
      <w:rPr>
        <w:rFonts w:hint="default"/>
        <w:lang w:val="pt-PT" w:eastAsia="en-US" w:bidi="ar-SA"/>
      </w:rPr>
    </w:lvl>
    <w:lvl w:ilvl="2">
      <w:start w:val="0"/>
      <w:numFmt w:val="bullet"/>
      <w:lvlText w:val="•"/>
      <w:lvlJc w:val="left"/>
      <w:pPr>
        <w:ind w:left="2825" w:hanging="445"/>
      </w:pPr>
      <w:rPr>
        <w:rFonts w:hint="default"/>
        <w:lang w:val="pt-PT" w:eastAsia="en-US" w:bidi="ar-SA"/>
      </w:rPr>
    </w:lvl>
    <w:lvl w:ilvl="3">
      <w:start w:val="0"/>
      <w:numFmt w:val="bullet"/>
      <w:lvlText w:val="•"/>
      <w:lvlJc w:val="left"/>
      <w:pPr>
        <w:ind w:left="3818" w:hanging="445"/>
      </w:pPr>
      <w:rPr>
        <w:rFonts w:hint="default"/>
        <w:lang w:val="pt-PT" w:eastAsia="en-US" w:bidi="ar-SA"/>
      </w:rPr>
    </w:lvl>
    <w:lvl w:ilvl="4">
      <w:start w:val="0"/>
      <w:numFmt w:val="bullet"/>
      <w:lvlText w:val="•"/>
      <w:lvlJc w:val="left"/>
      <w:pPr>
        <w:ind w:left="4811" w:hanging="445"/>
      </w:pPr>
      <w:rPr>
        <w:rFonts w:hint="default"/>
        <w:lang w:val="pt-PT" w:eastAsia="en-US" w:bidi="ar-SA"/>
      </w:rPr>
    </w:lvl>
    <w:lvl w:ilvl="5">
      <w:start w:val="0"/>
      <w:numFmt w:val="bullet"/>
      <w:lvlText w:val="•"/>
      <w:lvlJc w:val="left"/>
      <w:pPr>
        <w:ind w:left="5804" w:hanging="445"/>
      </w:pPr>
      <w:rPr>
        <w:rFonts w:hint="default"/>
        <w:lang w:val="pt-PT" w:eastAsia="en-US" w:bidi="ar-SA"/>
      </w:rPr>
    </w:lvl>
    <w:lvl w:ilvl="6">
      <w:start w:val="0"/>
      <w:numFmt w:val="bullet"/>
      <w:lvlText w:val="•"/>
      <w:lvlJc w:val="left"/>
      <w:pPr>
        <w:ind w:left="6796" w:hanging="445"/>
      </w:pPr>
      <w:rPr>
        <w:rFonts w:hint="default"/>
        <w:lang w:val="pt-PT" w:eastAsia="en-US" w:bidi="ar-SA"/>
      </w:rPr>
    </w:lvl>
    <w:lvl w:ilvl="7">
      <w:start w:val="0"/>
      <w:numFmt w:val="bullet"/>
      <w:lvlText w:val="•"/>
      <w:lvlJc w:val="left"/>
      <w:pPr>
        <w:ind w:left="7789" w:hanging="445"/>
      </w:pPr>
      <w:rPr>
        <w:rFonts w:hint="default"/>
        <w:lang w:val="pt-PT" w:eastAsia="en-US" w:bidi="ar-SA"/>
      </w:rPr>
    </w:lvl>
    <w:lvl w:ilvl="8">
      <w:start w:val="0"/>
      <w:numFmt w:val="bullet"/>
      <w:lvlText w:val="•"/>
      <w:lvlJc w:val="left"/>
      <w:pPr>
        <w:ind w:left="8782" w:hanging="445"/>
      </w:pPr>
      <w:rPr>
        <w:rFonts w:hint="default"/>
        <w:lang w:val="pt-PT" w:eastAsia="en-US" w:bidi="ar-SA"/>
      </w:rPr>
    </w:lvl>
  </w:abstractNum>
  <w:abstractNum w:abstractNumId="0">
    <w:multiLevelType w:val="hybridMultilevel"/>
    <w:lvl w:ilvl="0">
      <w:start w:val="1"/>
      <w:numFmt w:val="decimal"/>
      <w:lvlText w:val="%1."/>
      <w:lvlJc w:val="left"/>
      <w:pPr>
        <w:ind w:left="510" w:hanging="267"/>
        <w:jc w:val="left"/>
      </w:pPr>
      <w:rPr>
        <w:rFonts w:hint="default" w:ascii="Arial" w:hAnsi="Arial" w:eastAsia="Arial" w:cs="Arial"/>
        <w:b/>
        <w:bCs/>
        <w:i w:val="0"/>
        <w:iCs w:val="0"/>
        <w:spacing w:val="-1"/>
        <w:w w:val="100"/>
        <w:sz w:val="24"/>
        <w:szCs w:val="24"/>
        <w:lang w:val="pt-PT" w:eastAsia="en-US" w:bidi="ar-SA"/>
      </w:rPr>
    </w:lvl>
    <w:lvl w:ilvl="1">
      <w:start w:val="1"/>
      <w:numFmt w:val="decimal"/>
      <w:lvlText w:val="%1.%2."/>
      <w:lvlJc w:val="left"/>
      <w:pPr>
        <w:ind w:left="244" w:hanging="553"/>
        <w:jc w:val="left"/>
      </w:pPr>
      <w:rPr>
        <w:rFonts w:hint="default"/>
        <w:spacing w:val="-39"/>
        <w:w w:val="100"/>
        <w:lang w:val="pt-PT" w:eastAsia="en-US" w:bidi="ar-SA"/>
      </w:rPr>
    </w:lvl>
    <w:lvl w:ilvl="2">
      <w:start w:val="1"/>
      <w:numFmt w:val="decimal"/>
      <w:lvlText w:val="%1.%2.%3."/>
      <w:lvlJc w:val="left"/>
      <w:pPr>
        <w:ind w:left="244" w:hanging="553"/>
        <w:jc w:val="left"/>
      </w:pPr>
      <w:rPr>
        <w:rFonts w:hint="default" w:ascii="Arial MT" w:hAnsi="Arial MT" w:eastAsia="Arial MT" w:cs="Arial MT"/>
        <w:b w:val="0"/>
        <w:bCs w:val="0"/>
        <w:i w:val="0"/>
        <w:iCs w:val="0"/>
        <w:spacing w:val="-1"/>
        <w:w w:val="100"/>
        <w:sz w:val="24"/>
        <w:szCs w:val="24"/>
        <w:shd w:fill="3397DA" w:color="auto" w:val="clear"/>
        <w:lang w:val="pt-PT" w:eastAsia="en-US" w:bidi="ar-SA"/>
      </w:rPr>
    </w:lvl>
    <w:lvl w:ilvl="3">
      <w:start w:val="0"/>
      <w:numFmt w:val="bullet"/>
      <w:lvlText w:val="•"/>
      <w:lvlJc w:val="left"/>
      <w:pPr>
        <w:ind w:left="1976" w:hanging="553"/>
      </w:pPr>
      <w:rPr>
        <w:rFonts w:hint="default"/>
        <w:lang w:val="pt-PT" w:eastAsia="en-US" w:bidi="ar-SA"/>
      </w:rPr>
    </w:lvl>
    <w:lvl w:ilvl="4">
      <w:start w:val="0"/>
      <w:numFmt w:val="bullet"/>
      <w:lvlText w:val="•"/>
      <w:lvlJc w:val="left"/>
      <w:pPr>
        <w:ind w:left="3232" w:hanging="553"/>
      </w:pPr>
      <w:rPr>
        <w:rFonts w:hint="default"/>
        <w:lang w:val="pt-PT" w:eastAsia="en-US" w:bidi="ar-SA"/>
      </w:rPr>
    </w:lvl>
    <w:lvl w:ilvl="5">
      <w:start w:val="0"/>
      <w:numFmt w:val="bullet"/>
      <w:lvlText w:val="•"/>
      <w:lvlJc w:val="left"/>
      <w:pPr>
        <w:ind w:left="4488" w:hanging="553"/>
      </w:pPr>
      <w:rPr>
        <w:rFonts w:hint="default"/>
        <w:lang w:val="pt-PT" w:eastAsia="en-US" w:bidi="ar-SA"/>
      </w:rPr>
    </w:lvl>
    <w:lvl w:ilvl="6">
      <w:start w:val="0"/>
      <w:numFmt w:val="bullet"/>
      <w:lvlText w:val="•"/>
      <w:lvlJc w:val="left"/>
      <w:pPr>
        <w:ind w:left="5744" w:hanging="553"/>
      </w:pPr>
      <w:rPr>
        <w:rFonts w:hint="default"/>
        <w:lang w:val="pt-PT" w:eastAsia="en-US" w:bidi="ar-SA"/>
      </w:rPr>
    </w:lvl>
    <w:lvl w:ilvl="7">
      <w:start w:val="0"/>
      <w:numFmt w:val="bullet"/>
      <w:lvlText w:val="•"/>
      <w:lvlJc w:val="left"/>
      <w:pPr>
        <w:ind w:left="7000" w:hanging="553"/>
      </w:pPr>
      <w:rPr>
        <w:rFonts w:hint="default"/>
        <w:lang w:val="pt-PT" w:eastAsia="en-US" w:bidi="ar-SA"/>
      </w:rPr>
    </w:lvl>
    <w:lvl w:ilvl="8">
      <w:start w:val="0"/>
      <w:numFmt w:val="bullet"/>
      <w:lvlText w:val="•"/>
      <w:lvlJc w:val="left"/>
      <w:pPr>
        <w:ind w:left="8256" w:hanging="553"/>
      </w:pPr>
      <w:rPr>
        <w:rFonts w:hint="default"/>
        <w:lang w:val="pt-PT"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ind w:left="244"/>
      <w:jc w:val="both"/>
    </w:pPr>
    <w:rPr>
      <w:rFonts w:ascii="Arial MT" w:hAnsi="Arial MT" w:eastAsia="Arial MT" w:cs="Arial MT"/>
      <w:sz w:val="24"/>
      <w:szCs w:val="24"/>
      <w:lang w:val="pt-PT" w:eastAsia="en-US" w:bidi="ar-SA"/>
    </w:rPr>
  </w:style>
  <w:style w:styleId="Heading1" w:type="paragraph">
    <w:name w:val="Heading 1"/>
    <w:basedOn w:val="Normal"/>
    <w:uiPriority w:val="1"/>
    <w:qFormat/>
    <w:pPr>
      <w:spacing w:before="123"/>
      <w:ind w:left="508" w:hanging="264"/>
      <w:outlineLvl w:val="1"/>
    </w:pPr>
    <w:rPr>
      <w:rFonts w:ascii="Arial" w:hAnsi="Arial" w:eastAsia="Arial" w:cs="Arial"/>
      <w:b/>
      <w:bCs/>
      <w:sz w:val="24"/>
      <w:szCs w:val="24"/>
      <w:lang w:val="pt-PT" w:eastAsia="en-US" w:bidi="ar-SA"/>
    </w:rPr>
  </w:style>
  <w:style w:styleId="Title" w:type="paragraph">
    <w:name w:val="Title"/>
    <w:basedOn w:val="Normal"/>
    <w:uiPriority w:val="1"/>
    <w:qFormat/>
    <w:pPr>
      <w:spacing w:before="1"/>
      <w:ind w:left="-1" w:right="7"/>
      <w:jc w:val="center"/>
    </w:pPr>
    <w:rPr>
      <w:rFonts w:ascii="Arial" w:hAnsi="Arial" w:eastAsia="Arial" w:cs="Arial"/>
      <w:b/>
      <w:bCs/>
      <w:sz w:val="26"/>
      <w:szCs w:val="26"/>
      <w:lang w:val="pt-PT" w:eastAsia="en-US" w:bidi="ar-SA"/>
    </w:rPr>
  </w:style>
  <w:style w:styleId="ListParagraph" w:type="paragraph">
    <w:name w:val="List Paragraph"/>
    <w:basedOn w:val="Normal"/>
    <w:uiPriority w:val="1"/>
    <w:qFormat/>
    <w:pPr>
      <w:spacing w:before="122"/>
      <w:ind w:left="244"/>
      <w:jc w:val="both"/>
    </w:pPr>
    <w:rPr>
      <w:rFonts w:ascii="Arial MT" w:hAnsi="Arial MT" w:eastAsia="Arial MT" w:cs="Arial MT"/>
      <w:lang w:val="pt-PT" w:eastAsia="en-US" w:bidi="ar-SA"/>
    </w:rPr>
  </w:style>
  <w:style w:styleId="TableParagraph" w:type="paragraph">
    <w:name w:val="Table Paragraph"/>
    <w:basedOn w:val="Normal"/>
    <w:uiPriority w:val="1"/>
    <w:qFormat/>
    <w:pPr/>
    <w:rPr>
      <w:rFonts w:ascii="Arial" w:hAnsi="Arial" w:eastAsia="Arial" w:cs="Arial"/>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tjrr.jus.br/"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0004932-03.2025.8.23.8000</dc:title>
  <dcterms:created xsi:type="dcterms:W3CDTF">2025-04-03T14:01:39Z</dcterms:created>
  <dcterms:modified xsi:type="dcterms:W3CDTF">2025-04-03T14:01:39Z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Creator">
    <vt:lpwstr>wkhtmltopdf 0.12.6.1</vt:lpwstr>
  </property>
  <property fmtid="{D5CDD505-2E9C-101B-9397-08002B2CF9AE}" pid="4" name="Producer">
    <vt:lpwstr>Qt 4.8.7</vt:lpwstr>
  </property>
  <property fmtid="{D5CDD505-2E9C-101B-9397-08002B2CF9AE}" pid="5" name="LastSaved">
    <vt:filetime>2025-04-02T00:00:00Z</vt:filetime>
  </property>
</Properties>
</file>